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B1DD" w14:textId="4376D694" w:rsidR="009A7BE5" w:rsidRDefault="009E36DB" w:rsidP="009A7BE5">
      <w:pPr>
        <w:spacing w:after="0" w:line="360" w:lineRule="auto"/>
        <w:jc w:val="center"/>
      </w:pPr>
      <w:r w:rsidRPr="00791C6F">
        <w:rPr>
          <w:rFonts w:ascii="Arial" w:eastAsia="Times New Roman" w:hAnsi="Arial" w:cs="Times New Roman"/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6251508F" wp14:editId="3B942ED9">
            <wp:simplePos x="0" y="0"/>
            <wp:positionH relativeFrom="page">
              <wp:align>left</wp:align>
            </wp:positionH>
            <wp:positionV relativeFrom="paragraph">
              <wp:posOffset>-871220</wp:posOffset>
            </wp:positionV>
            <wp:extent cx="8313213" cy="6948805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 hasłe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3213" cy="6948805"/>
                    </a:xfrm>
                    <a:prstGeom prst="rect">
                      <a:avLst/>
                    </a:prstGeom>
                    <a:solidFill>
                      <a:srgbClr val="4F81BD">
                        <a:alpha val="28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4085F3" w14:textId="068CB135" w:rsidR="009A7BE5" w:rsidRDefault="009A7BE5" w:rsidP="009A7BE5">
      <w:pPr>
        <w:spacing w:after="0" w:line="360" w:lineRule="auto"/>
        <w:jc w:val="center"/>
      </w:pPr>
    </w:p>
    <w:p w14:paraId="08E0547E" w14:textId="2F0A9159" w:rsidR="009A7BE5" w:rsidRDefault="009A7BE5" w:rsidP="009A7BE5">
      <w:pPr>
        <w:spacing w:after="0" w:line="360" w:lineRule="auto"/>
        <w:jc w:val="center"/>
      </w:pPr>
    </w:p>
    <w:p w14:paraId="67C7FE70" w14:textId="77777777" w:rsidR="009A7BE5" w:rsidRDefault="009A7BE5" w:rsidP="009A7BE5">
      <w:pPr>
        <w:spacing w:after="0" w:line="360" w:lineRule="auto"/>
        <w:jc w:val="center"/>
      </w:pPr>
    </w:p>
    <w:p w14:paraId="19BEC444" w14:textId="77777777" w:rsidR="009A7BE5" w:rsidRDefault="009A7BE5" w:rsidP="009A7BE5">
      <w:pPr>
        <w:spacing w:after="0" w:line="360" w:lineRule="auto"/>
        <w:jc w:val="center"/>
      </w:pPr>
    </w:p>
    <w:p w14:paraId="2174E16D" w14:textId="77777777" w:rsidR="009A7BE5" w:rsidRDefault="009A7BE5" w:rsidP="009A7BE5">
      <w:pPr>
        <w:spacing w:after="0" w:line="360" w:lineRule="auto"/>
        <w:jc w:val="center"/>
      </w:pPr>
    </w:p>
    <w:p w14:paraId="62D71D16" w14:textId="77777777" w:rsidR="009A7BE5" w:rsidRDefault="009A7BE5" w:rsidP="009A7BE5">
      <w:pPr>
        <w:spacing w:after="0" w:line="360" w:lineRule="auto"/>
        <w:jc w:val="center"/>
      </w:pPr>
    </w:p>
    <w:p w14:paraId="68F2D835" w14:textId="77777777" w:rsidR="009A7BE5" w:rsidRDefault="009A7BE5" w:rsidP="009A7BE5">
      <w:pPr>
        <w:spacing w:after="0" w:line="360" w:lineRule="auto"/>
        <w:jc w:val="center"/>
      </w:pPr>
    </w:p>
    <w:p w14:paraId="437C76D4" w14:textId="77777777" w:rsidR="009A7BE5" w:rsidRDefault="009A7BE5" w:rsidP="009A7BE5">
      <w:pPr>
        <w:spacing w:after="0" w:line="360" w:lineRule="auto"/>
        <w:jc w:val="center"/>
      </w:pPr>
    </w:p>
    <w:p w14:paraId="28A1BA39" w14:textId="77777777" w:rsidR="009A7BE5" w:rsidRDefault="009A7BE5" w:rsidP="009A7BE5">
      <w:pPr>
        <w:spacing w:after="0" w:line="360" w:lineRule="auto"/>
        <w:jc w:val="center"/>
      </w:pPr>
    </w:p>
    <w:p w14:paraId="2F9986BA" w14:textId="77777777" w:rsidR="009A7BE5" w:rsidRDefault="009A7BE5" w:rsidP="009A7BE5">
      <w:pPr>
        <w:spacing w:after="0" w:line="360" w:lineRule="auto"/>
        <w:jc w:val="center"/>
      </w:pPr>
    </w:p>
    <w:p w14:paraId="687B0E6C" w14:textId="5F71E636" w:rsidR="00FB2BC3" w:rsidRPr="008331F2" w:rsidRDefault="00FB2BC3" w:rsidP="009A7BE5">
      <w:pPr>
        <w:spacing w:after="0" w:line="360" w:lineRule="auto"/>
        <w:jc w:val="center"/>
        <w:rPr>
          <w:b/>
          <w:bCs/>
          <w:color w:val="5B9BD5" w:themeColor="accent5"/>
          <w:sz w:val="52"/>
          <w:szCs w:val="52"/>
        </w:rPr>
      </w:pPr>
      <w:r w:rsidRPr="008331F2">
        <w:rPr>
          <w:b/>
          <w:bCs/>
          <w:color w:val="5B9BD5" w:themeColor="accent5"/>
          <w:sz w:val="52"/>
          <w:szCs w:val="52"/>
        </w:rPr>
        <w:t>EWALUACJA „GMINNEGO PROGRAMU REWITALIZACJI GMINY MIASTO STARGARD NA LATA 2016-2026”</w:t>
      </w:r>
    </w:p>
    <w:p w14:paraId="05A19F8B" w14:textId="40B28A19" w:rsidR="00FB2BC3" w:rsidRDefault="00FB2BC3" w:rsidP="009A7BE5">
      <w:pPr>
        <w:spacing w:after="0" w:line="360" w:lineRule="auto"/>
        <w:jc w:val="center"/>
      </w:pPr>
    </w:p>
    <w:p w14:paraId="29F39021" w14:textId="7FED0771" w:rsidR="009A7BE5" w:rsidRDefault="009A7BE5" w:rsidP="009A7BE5">
      <w:pPr>
        <w:spacing w:after="0" w:line="360" w:lineRule="auto"/>
        <w:jc w:val="center"/>
      </w:pPr>
    </w:p>
    <w:p w14:paraId="434388DD" w14:textId="715EF7F8" w:rsidR="009A7BE5" w:rsidRDefault="009A7BE5" w:rsidP="009A7BE5">
      <w:pPr>
        <w:spacing w:after="0" w:line="360" w:lineRule="auto"/>
        <w:jc w:val="center"/>
      </w:pPr>
    </w:p>
    <w:p w14:paraId="635BDBA1" w14:textId="55F509AC" w:rsidR="009E36DB" w:rsidRDefault="00501081" w:rsidP="009A7BE5">
      <w:pPr>
        <w:spacing w:after="0" w:line="360" w:lineRule="auto"/>
        <w:jc w:val="center"/>
      </w:pPr>
      <w:r w:rsidRPr="00501081">
        <w:rPr>
          <w:noProof/>
        </w:rPr>
        <w:drawing>
          <wp:inline distT="0" distB="0" distL="0" distR="0" wp14:anchorId="3480EF97" wp14:editId="01C7CA8B">
            <wp:extent cx="1475846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0882" cy="17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8EF54" w14:textId="0D425232" w:rsidR="009A7BE5" w:rsidRDefault="009A7BE5" w:rsidP="009A7BE5">
      <w:pPr>
        <w:spacing w:after="0" w:line="360" w:lineRule="auto"/>
        <w:jc w:val="center"/>
      </w:pPr>
    </w:p>
    <w:p w14:paraId="43355DDE" w14:textId="77777777" w:rsidR="009E36DB" w:rsidRDefault="009E36DB" w:rsidP="009A7BE5">
      <w:pPr>
        <w:spacing w:after="0" w:line="360" w:lineRule="auto"/>
        <w:jc w:val="center"/>
      </w:pPr>
    </w:p>
    <w:p w14:paraId="30299801" w14:textId="46B928EB" w:rsidR="009A7BE5" w:rsidRDefault="009A7BE5" w:rsidP="009A7BE5">
      <w:pPr>
        <w:spacing w:after="0" w:line="360" w:lineRule="auto"/>
        <w:jc w:val="center"/>
      </w:pPr>
    </w:p>
    <w:p w14:paraId="48638EF2" w14:textId="2E6FB002" w:rsidR="009A7BE5" w:rsidRDefault="009A7BE5" w:rsidP="009A7BE5">
      <w:pPr>
        <w:spacing w:after="0" w:line="360" w:lineRule="auto"/>
        <w:jc w:val="center"/>
      </w:pPr>
    </w:p>
    <w:p w14:paraId="0DC00B41" w14:textId="6DB4703F" w:rsidR="009A7BE5" w:rsidRPr="00501081" w:rsidRDefault="009A7BE5" w:rsidP="00501081">
      <w:pPr>
        <w:shd w:val="clear" w:color="auto" w:fill="FFFFFF" w:themeFill="background1"/>
        <w:spacing w:after="0" w:line="360" w:lineRule="auto"/>
        <w:jc w:val="center"/>
        <w:rPr>
          <w:b/>
          <w:bCs/>
        </w:rPr>
      </w:pPr>
      <w:r w:rsidRPr="00501081">
        <w:rPr>
          <w:b/>
          <w:bCs/>
        </w:rPr>
        <w:t>Raport na dzień 31.12.20</w:t>
      </w:r>
      <w:r w:rsidR="00A03AA8">
        <w:rPr>
          <w:b/>
          <w:bCs/>
        </w:rPr>
        <w:t>20</w:t>
      </w:r>
      <w:r w:rsidRPr="00501081">
        <w:rPr>
          <w:b/>
          <w:bCs/>
        </w:rPr>
        <w:t xml:space="preserve"> r.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684052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F682AB" w14:textId="331E482C" w:rsidR="00CF0BA6" w:rsidRDefault="00CF0BA6">
          <w:pPr>
            <w:pStyle w:val="Nagwekspisutreci"/>
          </w:pPr>
          <w:r>
            <w:t>Spis treści</w:t>
          </w:r>
        </w:p>
        <w:p w14:paraId="0B8E5245" w14:textId="70FE65C9" w:rsidR="00D97E80" w:rsidRDefault="00CF0BA6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358740" w:history="1">
            <w:r w:rsidR="00D97E80" w:rsidRPr="00827C81">
              <w:rPr>
                <w:rStyle w:val="Hipercze"/>
                <w:noProof/>
              </w:rPr>
              <w:t>WSTĘP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_Toc87358740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3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6DF6DC08" w14:textId="05EFDBF1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1" w:history="1">
            <w:r w:rsidR="00D97E80" w:rsidRPr="00827C81">
              <w:rPr>
                <w:rStyle w:val="Hipercze"/>
                <w:noProof/>
              </w:rPr>
              <w:t>WIZJA I CELE REWITALIZACJI MIASTA STARGARD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_Toc87358741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4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32641D3D" w14:textId="5E251A76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2" w:history="1">
            <w:r w:rsidR="00D97E80" w:rsidRPr="00827C81">
              <w:rPr>
                <w:rStyle w:val="Hipercze"/>
                <w:noProof/>
              </w:rPr>
              <w:t>MISJA MIASTA STARGARD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_Toc87358742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4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45C26A3A" w14:textId="37C7A99E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3" w:history="1">
            <w:r w:rsidR="00D97E80" w:rsidRPr="00827C81">
              <w:rPr>
                <w:rStyle w:val="Hipercze"/>
                <w:noProof/>
              </w:rPr>
              <w:t>CELE REWITALIZACJI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_Toc87358743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5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4E720E55" w14:textId="2DC293C6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4" w:history="1">
            <w:r w:rsidR="00D97E80" w:rsidRPr="00827C81">
              <w:rPr>
                <w:rStyle w:val="Hipercze"/>
                <w:noProof/>
              </w:rPr>
              <w:t>OCENA STOPNIA REALIZACJI PRZESIĘWZIĘĆ GMINNEGO PROGRAMU REWITALIZACJI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_Toc87358744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7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089CB5DD" w14:textId="0859E4C2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5" w:history="1">
            <w:r w:rsidR="00D97E80" w:rsidRPr="00827C81">
              <w:rPr>
                <w:rStyle w:val="Hipercze"/>
                <w:noProof/>
              </w:rPr>
              <w:t>ANALIZA STOPNIA REALIZACJI CELU STRATEGICZNEGO 1 ANIMACJA SPÓJNOŚCI SPOŁECZNEJ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_Toc87358745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10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7EF990BC" w14:textId="33368651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6" w:history="1">
            <w:r w:rsidR="00D97E80" w:rsidRPr="00827C81">
              <w:rPr>
                <w:rStyle w:val="Hipercze"/>
                <w:noProof/>
              </w:rPr>
              <w:t>Cel operacyjny 1.1. Przeciwdziałania wykluczeniu i patologiom społecznym i zwiększenie integracji mieszkańców na obszarze rewitalizacji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_Toc87358746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13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47327801" w14:textId="16514597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7" w:history="1">
            <w:r w:rsidR="00D97E80" w:rsidRPr="00827C81">
              <w:rPr>
                <w:rStyle w:val="Hipercze"/>
                <w:noProof/>
              </w:rPr>
              <w:t>Cel operacyjny 1.2. Stworzenie warunków dla lepszego wykorzystania potencjału ludzkiego i pobudzenie aktywności społecznej mieszkańców na obszarze rewitalizacji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_Toc87358747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14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76329401" w14:textId="3688FB28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8" w:history="1">
            <w:r w:rsidR="00D97E80" w:rsidRPr="00827C81">
              <w:rPr>
                <w:rStyle w:val="Hipercze"/>
                <w:noProof/>
              </w:rPr>
              <w:t>Cel operacyjny 1.3. Stworzenie warunków do wszechstronnego rozwoju edukacyjnego młodzieży i całego społeczeństwa na obszarze rewitalizacji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_Toc87358748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16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0D64DBCF" w14:textId="710E4527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49" w:history="1">
            <w:r w:rsidR="00D97E80" w:rsidRPr="00827C81">
              <w:rPr>
                <w:rStyle w:val="Hipercze"/>
                <w:noProof/>
              </w:rPr>
              <w:t>ANALIZA STOPNIA REALIZACJI CELU STRATEGICZNEGO 2. ANIMACJA SPÓJNOŚCI GOSPODARCZEJ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_Toc87358749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18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715147F9" w14:textId="025A1398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0" w:history="1">
            <w:r w:rsidR="00D97E80" w:rsidRPr="00827C81">
              <w:rPr>
                <w:rStyle w:val="Hipercze"/>
                <w:noProof/>
              </w:rPr>
              <w:t>Cel operacyjny 2.1. Tworzenie nowych miejsc pracy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_Toc87358750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20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56430900" w14:textId="410C19A8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1" w:history="1">
            <w:r w:rsidR="00D97E80" w:rsidRPr="00827C81">
              <w:rPr>
                <w:rStyle w:val="Hipercze"/>
                <w:noProof/>
              </w:rPr>
              <w:t>Cel operacyjny 2.2.Tworzenie warunków do rozwoju gospodarczego w oparciu o walory przyrodniczo-krajobrazowe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_Toc87358751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21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64BD346B" w14:textId="45F0BF02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2" w:history="1">
            <w:r w:rsidR="00D97E80" w:rsidRPr="00827C81">
              <w:rPr>
                <w:rStyle w:val="Hipercze"/>
                <w:noProof/>
              </w:rPr>
              <w:t>Cel operacyjny 2.3. Wzrost ilości przedsięwzięć gospodarczych organizowanych w obszarze oddziaływania inwestycji rewitalizacyjnych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_Toc87358752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21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4990CA88" w14:textId="0D3CB2D5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3" w:history="1">
            <w:r w:rsidR="00D97E80" w:rsidRPr="00827C81">
              <w:rPr>
                <w:rStyle w:val="Hipercze"/>
                <w:noProof/>
              </w:rPr>
              <w:t>ANALIZA STOPNIA REALIZACJI CELU STRATEGICZNEGO 3. ANIMACJA SPÓJNOŚCI PRZESTRZENNEJ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_Toc87358753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22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52B69F31" w14:textId="19D2234A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4" w:history="1">
            <w:r w:rsidR="00D97E80" w:rsidRPr="00827C81">
              <w:rPr>
                <w:rStyle w:val="Hipercze"/>
                <w:noProof/>
              </w:rPr>
              <w:t>Cel operacyjny 3.1. Uzyskanie ładu przestrzennego i estetyki miasta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_Toc87358754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25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43060832" w14:textId="01617A2B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5" w:history="1">
            <w:r w:rsidR="00D97E80" w:rsidRPr="00827C81">
              <w:rPr>
                <w:rStyle w:val="Hipercze"/>
                <w:noProof/>
              </w:rPr>
              <w:t>Cel operacyjny 3.2. Poprawa standardu zasobów mieszkaniowych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_Toc87358755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25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5975477F" w14:textId="596E9F27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6" w:history="1">
            <w:r w:rsidR="00D97E80" w:rsidRPr="00827C81">
              <w:rPr>
                <w:rStyle w:val="Hipercze"/>
                <w:noProof/>
              </w:rPr>
              <w:t>Cel operacyjny 3.3. Poprawa standardu i rewitalizacji dóbr kultury i dziedzictwa kulturowego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_Toc87358756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26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0344AB1B" w14:textId="3DD054DC" w:rsidR="00D97E80" w:rsidRDefault="008B2DAA">
          <w:pPr>
            <w:pStyle w:val="Spistreci2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7" w:history="1">
            <w:r w:rsidR="00D97E80" w:rsidRPr="00827C81">
              <w:rPr>
                <w:rStyle w:val="Hipercze"/>
                <w:noProof/>
              </w:rPr>
              <w:t>Cel operacyjny 3.4. Poprawa standardu usług społecznych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_Toc87358757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27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7C64E7B9" w14:textId="4A70AB41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8" w:history="1">
            <w:r w:rsidR="00D97E80" w:rsidRPr="00827C81">
              <w:rPr>
                <w:rStyle w:val="Hipercze"/>
                <w:noProof/>
              </w:rPr>
              <w:t>MONITORING WSKAŹNIKÓW OSIĄGNIĘCIA CELÓW GMNNEGO PROGRAMU REWITALIZACJI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_Toc87358758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28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461A97E6" w14:textId="0124E0D2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59" w:history="1">
            <w:r w:rsidR="00D97E80" w:rsidRPr="00827C81">
              <w:rPr>
                <w:rStyle w:val="Hipercze"/>
                <w:noProof/>
              </w:rPr>
              <w:t>PODSUMOWANIE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_Toc87358759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33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05422E7F" w14:textId="44C11459" w:rsidR="00D97E80" w:rsidRDefault="008B2DAA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87358760" w:history="1">
            <w:r w:rsidR="00D97E80" w:rsidRPr="00827C81">
              <w:rPr>
                <w:rStyle w:val="Hipercze"/>
                <w:noProof/>
              </w:rPr>
              <w:t>REKOMENDACJE</w:t>
            </w:r>
            <w:r w:rsidR="00D97E80">
              <w:rPr>
                <w:noProof/>
                <w:webHidden/>
              </w:rPr>
              <w:tab/>
            </w:r>
            <w:r w:rsidR="00D97E80">
              <w:rPr>
                <w:noProof/>
                <w:webHidden/>
              </w:rPr>
              <w:fldChar w:fldCharType="begin"/>
            </w:r>
            <w:r w:rsidR="00D97E80">
              <w:rPr>
                <w:noProof/>
                <w:webHidden/>
              </w:rPr>
              <w:instrText xml:space="preserve"> PAGEREF _Toc87358760 \h </w:instrText>
            </w:r>
            <w:r w:rsidR="00D97E80">
              <w:rPr>
                <w:noProof/>
                <w:webHidden/>
              </w:rPr>
            </w:r>
            <w:r w:rsidR="00D97E80">
              <w:rPr>
                <w:noProof/>
                <w:webHidden/>
              </w:rPr>
              <w:fldChar w:fldCharType="separate"/>
            </w:r>
            <w:r w:rsidR="001F7272">
              <w:rPr>
                <w:noProof/>
                <w:webHidden/>
              </w:rPr>
              <w:t>34</w:t>
            </w:r>
            <w:r w:rsidR="00D97E80">
              <w:rPr>
                <w:noProof/>
                <w:webHidden/>
              </w:rPr>
              <w:fldChar w:fldCharType="end"/>
            </w:r>
          </w:hyperlink>
        </w:p>
        <w:p w14:paraId="72FF94B6" w14:textId="56FE6CBE" w:rsidR="00CF0BA6" w:rsidRDefault="00CF0BA6">
          <w:r>
            <w:rPr>
              <w:b/>
              <w:bCs/>
            </w:rPr>
            <w:fldChar w:fldCharType="end"/>
          </w:r>
        </w:p>
      </w:sdtContent>
    </w:sdt>
    <w:p w14:paraId="64F6C40C" w14:textId="1FB4287C" w:rsidR="00073F41" w:rsidRDefault="00073F41" w:rsidP="009A7BE5">
      <w:pPr>
        <w:spacing w:after="0" w:line="360" w:lineRule="auto"/>
        <w:jc w:val="center"/>
      </w:pPr>
    </w:p>
    <w:p w14:paraId="5D81E760" w14:textId="5B962EE8" w:rsidR="00CF0BA6" w:rsidRDefault="00CF0BA6" w:rsidP="009A7BE5">
      <w:pPr>
        <w:spacing w:after="0" w:line="360" w:lineRule="auto"/>
        <w:jc w:val="center"/>
      </w:pPr>
    </w:p>
    <w:p w14:paraId="2B925CBD" w14:textId="1D1CB0D5" w:rsidR="00CF0BA6" w:rsidRDefault="00CF0BA6" w:rsidP="009A7BE5">
      <w:pPr>
        <w:spacing w:after="0" w:line="360" w:lineRule="auto"/>
        <w:jc w:val="center"/>
      </w:pPr>
    </w:p>
    <w:p w14:paraId="70B8A9AD" w14:textId="77524AEE" w:rsidR="00CF0BA6" w:rsidRDefault="00CF0BA6" w:rsidP="009A7BE5">
      <w:pPr>
        <w:spacing w:after="0" w:line="360" w:lineRule="auto"/>
        <w:jc w:val="center"/>
      </w:pPr>
    </w:p>
    <w:p w14:paraId="2B117AAF" w14:textId="77777777" w:rsidR="00CF0BA6" w:rsidRDefault="00CF0BA6" w:rsidP="009A7BE5">
      <w:pPr>
        <w:spacing w:after="0" w:line="360" w:lineRule="auto"/>
        <w:jc w:val="center"/>
      </w:pPr>
    </w:p>
    <w:p w14:paraId="08443485" w14:textId="6896DB5F" w:rsidR="00CF0BA6" w:rsidRDefault="00CF0BA6" w:rsidP="009A7BE5">
      <w:pPr>
        <w:spacing w:after="0" w:line="360" w:lineRule="auto"/>
        <w:jc w:val="center"/>
      </w:pPr>
    </w:p>
    <w:p w14:paraId="7E6AC950" w14:textId="77777777" w:rsidR="00D97E80" w:rsidRDefault="00D97E80" w:rsidP="009A7BE5">
      <w:pPr>
        <w:spacing w:after="0" w:line="360" w:lineRule="auto"/>
        <w:jc w:val="center"/>
      </w:pPr>
    </w:p>
    <w:p w14:paraId="11F5DC3C" w14:textId="77777777" w:rsidR="009A7BE5" w:rsidRDefault="009A7BE5" w:rsidP="00073F41">
      <w:pPr>
        <w:pStyle w:val="Nagwek1"/>
      </w:pPr>
      <w:bookmarkStart w:id="0" w:name="_Toc87358740"/>
      <w:r>
        <w:lastRenderedPageBreak/>
        <w:t>W</w:t>
      </w:r>
      <w:r w:rsidR="00CF0BA6">
        <w:t>STĘP</w:t>
      </w:r>
      <w:bookmarkEnd w:id="0"/>
    </w:p>
    <w:p w14:paraId="6CFC095B" w14:textId="1BFFDE5F" w:rsidR="009A7BE5" w:rsidRDefault="009A7BE5" w:rsidP="009A7BE5">
      <w:pPr>
        <w:spacing w:after="0" w:line="360" w:lineRule="auto"/>
        <w:jc w:val="center"/>
      </w:pPr>
    </w:p>
    <w:p w14:paraId="22F8B880" w14:textId="1E8246EA" w:rsidR="00FB2BC3" w:rsidRDefault="00916524" w:rsidP="009A7BE5">
      <w:pPr>
        <w:spacing w:after="0" w:line="360" w:lineRule="auto"/>
        <w:ind w:firstLine="708"/>
        <w:jc w:val="both"/>
      </w:pPr>
      <w:r>
        <w:t xml:space="preserve">Proces rewitalizacji jest procesem wielopłaszczyznowym i niejednorodnym. Na etapie wdrożenia interwencji rewitalizacyjnej głównym obowiązkiem spoczywającym na JST jest monitorowanie efektów przedsięwzięć rewitalizacyjnych. </w:t>
      </w:r>
      <w:r w:rsidR="00FB2BC3">
        <w:t xml:space="preserve">Podstawą do opracowania „Gminnego Programu Rewitalizacji Gminy Miasto Stargard na lata 2016-2026” stanowiła Ustawa o rewitalizacji </w:t>
      </w:r>
      <w:r w:rsidR="00D97E80">
        <w:br/>
      </w:r>
      <w:r w:rsidR="00FB2BC3">
        <w:t>z dnia 9 października 2015 r. Zgodnie z ww. ustawą Rada Miejska w Stargardzie podjęła Uchwałę Nr XV/175/2016 z dnia 26 stycznia 2016 r. w sprawie  wyznaczenia obszarów zdegradowanych i obszaru kryzysowego (rewitalizacji) dla Gminy Miasto Stargard oraz Uchwałę Nr XV/176/2016 z dnia 26 stycznia 2016 r. w sprawie przystąpienia do sporządzenia Gminnego Programu Rewitalizacji (GPR) Gminy Miasto Stargard. Uchwałą Nr XXXVII/403/2017 z dnia 19.12.2017 r. Rada Miejska w Stargardzie przyjęła dokument do realizacji, a GPR został wpisany na Wykaz programów rewitalizacji województwa zachodniopomorskiego w dniu 4.01.2018 r. W sierpniu 2018 r zaistniała potrzeba aktualizacji GPR ze względu na konieczność zidentyfikowania projektów w ww. dokumencie, co umożliwi</w:t>
      </w:r>
      <w:r w:rsidR="003A077A">
        <w:t>ło</w:t>
      </w:r>
      <w:r w:rsidR="00FB2BC3">
        <w:t xml:space="preserve"> jednostkom</w:t>
      </w:r>
      <w:r w:rsidR="003A077A">
        <w:t xml:space="preserve"> </w:t>
      </w:r>
      <w:r w:rsidR="00D97E80">
        <w:br/>
      </w:r>
      <w:r w:rsidR="00FB2BC3">
        <w:t xml:space="preserve">o aplikowanie o środki w ramach działania 9.3 RPO WZ „Wspieranie rewitalizacji w sferze fizycznej, gospodarczej i społecznej ubogich społeczności i obszarów miejskich i wiejskich”. W wyniku przeprowadzonej aktualizacji GPR z przedsięwzięcia podstawowego nr 30 pn. „Stargard Klejnot Pomorza – renowacja historycznej zabudowy miasta” budynków Książnicy Stargardzkiej oraz kamienic 2-4 przy Rynku Staromiejskim - obiektów zabytkowych leżących na miejskim szlaku „Stargard Klejnot Pomorza”, pod nazwami: „Muzealne kamienice-pełne tajemnic” oraz „Książnica Stargardzka – biblioteka zaangażowana społecznie” i wzmocnienie ich funkcji społecznych. Rada Miejska </w:t>
      </w:r>
      <w:r w:rsidR="00D97E80">
        <w:br/>
      </w:r>
      <w:r w:rsidR="00FB2BC3">
        <w:t xml:space="preserve">w Stargardzie Uchwałą Nr XLIV/472/2018 z dnia 28 sierpnia 2018 r. wyraziła zgodę na zmianę Gminnego Programu Rewitalizacji Gminy Miasto Stargard na lata 2016-2026. Projekt aktualizacji GPR  poddano konsultacjom społecznym oraz ponownie uzyskano opinie i uzgodnienia zgodnie z Ustawą </w:t>
      </w:r>
      <w:r w:rsidR="00D97E80">
        <w:br/>
      </w:r>
      <w:r w:rsidR="00FB2BC3">
        <w:t xml:space="preserve">o rewitalizacji. Po uzgodnieniu z RDOŚ i ZPWIS w Szczecinie, Rada Miejska w Stargardzie Uchwała Nr II/34/2018 z dnia 18 grudnia 2018 r. przyjęła zmianę Gminnego Programu Rewitalizacji Gminy Miasto Stargard na lata 2016-2026, a 5 lutego 2019 r. zmieniony GPR po ocenie przez Zarząd Województwa Zachodniopomorskiego został ponownie wpisany na Wykaz programów rewitalizacji województwa zachodniopomorskiego. </w:t>
      </w:r>
    </w:p>
    <w:p w14:paraId="6791175C" w14:textId="77777777" w:rsidR="00FB2BC3" w:rsidRDefault="00FB2BC3" w:rsidP="009A7BE5">
      <w:pPr>
        <w:spacing w:after="0" w:line="360" w:lineRule="auto"/>
        <w:jc w:val="both"/>
      </w:pPr>
    </w:p>
    <w:p w14:paraId="503D2BC5" w14:textId="77777777" w:rsidR="00501081" w:rsidRDefault="00501081" w:rsidP="00073F41">
      <w:pPr>
        <w:pStyle w:val="Nagwek1"/>
      </w:pPr>
    </w:p>
    <w:p w14:paraId="6CEE6ABA" w14:textId="11816284" w:rsidR="00501081" w:rsidRDefault="00501081" w:rsidP="00073F41">
      <w:pPr>
        <w:pStyle w:val="Nagwek1"/>
      </w:pPr>
    </w:p>
    <w:p w14:paraId="2BAD1D5F" w14:textId="7411F63E" w:rsidR="00501081" w:rsidRDefault="00501081" w:rsidP="00501081"/>
    <w:p w14:paraId="7C1F954E" w14:textId="22430426" w:rsidR="00FB2BC3" w:rsidRDefault="00FB2BC3" w:rsidP="00073F41">
      <w:pPr>
        <w:pStyle w:val="Nagwek1"/>
      </w:pPr>
      <w:bookmarkStart w:id="1" w:name="_Toc87358741"/>
      <w:r w:rsidRPr="00FB2BC3">
        <w:lastRenderedPageBreak/>
        <w:t>WIZJA I CELE REWITALIZACJI MIASTA STARGARD</w:t>
      </w:r>
      <w:bookmarkEnd w:id="1"/>
    </w:p>
    <w:p w14:paraId="0002F336" w14:textId="77777777" w:rsidR="00CF0BA6" w:rsidRPr="00CF0BA6" w:rsidRDefault="00CF0BA6" w:rsidP="00CF0BA6"/>
    <w:p w14:paraId="62AFBBF5" w14:textId="5E3A70D7" w:rsidR="00FB2BC3" w:rsidRDefault="00FB2BC3" w:rsidP="009A7BE5">
      <w:pPr>
        <w:spacing w:after="0" w:line="360" w:lineRule="auto"/>
        <w:ind w:firstLine="708"/>
        <w:jc w:val="both"/>
      </w:pPr>
      <w:r>
        <w:t xml:space="preserve">W dokumencie została określona wizja </w:t>
      </w:r>
      <w:r w:rsidR="003A077A">
        <w:t>roku</w:t>
      </w:r>
      <w:r>
        <w:t xml:space="preserve"> 2026 roku</w:t>
      </w:r>
      <w:r w:rsidR="003A077A">
        <w:t xml:space="preserve">, gdzie obszar </w:t>
      </w:r>
      <w:r>
        <w:t>rewitalizacji jakim jest Śródmieście Starówka</w:t>
      </w:r>
      <w:r w:rsidR="003A077A">
        <w:t xml:space="preserve"> będzie </w:t>
      </w:r>
      <w:r>
        <w:t xml:space="preserve">charakteryzował się aktywnością społeczno-gospodarczą, nowoczesną edukacją i żywą kulturą obecną na każdym kroku. Tereny wokół rzeki Iny pełnić będą funkcję rekreacji i wypoczynku, co spowodowane będzie rozwojem usług turystycznych opartych na tradycji, zabudowie historycznej oraz licznych parkach. Docelowo centrum miasta ma pełnić funkcje kulturotwórcze, gdzie ulice będą tętnić życiem, kawiarnie, restauracje, a przy nich ogródki będą otwarte do późna. Naszym celem jest </w:t>
      </w:r>
      <w:r w:rsidR="003A077A">
        <w:t xml:space="preserve">zmiana </w:t>
      </w:r>
      <w:r>
        <w:t>przestrze</w:t>
      </w:r>
      <w:r w:rsidR="003A077A">
        <w:t>ni</w:t>
      </w:r>
      <w:r>
        <w:t xml:space="preserve"> miejsk</w:t>
      </w:r>
      <w:r w:rsidR="003A077A">
        <w:t>iej</w:t>
      </w:r>
      <w:r>
        <w:t xml:space="preserve">, która </w:t>
      </w:r>
      <w:r w:rsidR="003A077A">
        <w:t>zostanie</w:t>
      </w:r>
      <w:r>
        <w:t xml:space="preserve"> ożywiona  poprzez odnowienie zabytkowych kamienic, budynków tworząc przyjazne i bezpieczne miejsce dla mieszkańców, turystów </w:t>
      </w:r>
      <w:r w:rsidR="008F2168">
        <w:br/>
      </w:r>
      <w:r>
        <w:t xml:space="preserve">i przedsiębiorców. Do 2026 roku zrewitalizowana część Stargardu ma stanowić aktywny obszar europejskiej współpracy terytorialnej, gdzie dzieci, młodzież i dorośli będą mogli poznawać siebie nawzajem poprzez różnego rodzaju inicjatywy o charakterze kulturalnym oraz społeczno-gospodarczym. </w:t>
      </w:r>
    </w:p>
    <w:p w14:paraId="1854B396" w14:textId="0C390416" w:rsidR="00FB2BC3" w:rsidRDefault="00FB2BC3" w:rsidP="00073F41">
      <w:pPr>
        <w:pStyle w:val="Nagwek1"/>
      </w:pPr>
      <w:bookmarkStart w:id="2" w:name="_Toc87358742"/>
      <w:r w:rsidRPr="00FB2BC3">
        <w:t>MISJA MIASTA STARGARD</w:t>
      </w:r>
      <w:bookmarkEnd w:id="2"/>
    </w:p>
    <w:p w14:paraId="025E6C94" w14:textId="77777777" w:rsidR="00CF0BA6" w:rsidRPr="00CF0BA6" w:rsidRDefault="00CF0BA6" w:rsidP="00CF0BA6"/>
    <w:p w14:paraId="63C6EC4B" w14:textId="77777777" w:rsidR="00FB2BC3" w:rsidRPr="009D5332" w:rsidRDefault="00FB2BC3" w:rsidP="009A7BE5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9D5332">
        <w:rPr>
          <w:b/>
          <w:bCs/>
          <w:sz w:val="32"/>
          <w:szCs w:val="32"/>
        </w:rPr>
        <w:t>Stargard – Animator spójnych przestrzeni !!!</w:t>
      </w:r>
    </w:p>
    <w:p w14:paraId="6163DC13" w14:textId="46BCB25B" w:rsidR="00FB2BC3" w:rsidRDefault="00FB2BC3" w:rsidP="009A7BE5">
      <w:pPr>
        <w:spacing w:after="0" w:line="360" w:lineRule="auto"/>
        <w:ind w:firstLine="708"/>
        <w:jc w:val="both"/>
      </w:pPr>
      <w:r>
        <w:t xml:space="preserve">Wypracowana misja rozwoju wydzielonej do rewitalizacji części Miasta Stargard poprzez wizję, pokazuje pozytywny obraz obszaru objętego rewitalizacją w perspektywie 10 lat i jest spójna </w:t>
      </w:r>
      <w:r w:rsidR="003A077A">
        <w:br/>
      </w:r>
      <w:r>
        <w:t xml:space="preserve">z wyznaczoną wizją. Przeprowadzone analizy i wyartykułowane potrzeby mieszkańców, pozwalają na określenie głównych celów Programu Rewitalizacji. Cele te </w:t>
      </w:r>
      <w:r w:rsidR="003A077A">
        <w:t>są</w:t>
      </w:r>
      <w:r>
        <w:t xml:space="preserve"> wyznacznikiem kierunków wszystkich działań objętych Programem Rewitalizacji.</w:t>
      </w:r>
    </w:p>
    <w:p w14:paraId="4EFEB525" w14:textId="77777777" w:rsidR="00FB2BC3" w:rsidRDefault="00FB2BC3" w:rsidP="009A7BE5">
      <w:pPr>
        <w:spacing w:after="0" w:line="360" w:lineRule="auto"/>
        <w:ind w:firstLine="708"/>
        <w:jc w:val="both"/>
      </w:pPr>
      <w:r>
        <w:t>Misję Stargardu rozumiemy poprzez:</w:t>
      </w:r>
    </w:p>
    <w:p w14:paraId="1C782A08" w14:textId="77777777" w:rsidR="00FB2BC3" w:rsidRDefault="00FB2BC3" w:rsidP="009A7BE5">
      <w:pPr>
        <w:spacing w:after="0" w:line="360" w:lineRule="auto"/>
        <w:jc w:val="both"/>
      </w:pPr>
      <w:r>
        <w:t>• Animację społeczną – prowadzącą do przełamania atmosfery marazmu społecznego i poczucia braku szans. Prowadzenie działań animacyjnych mających na celu zapewnienie komfortu życia jego mieszkańcom poprzez dobrze zorganizowany system wsparcia dla wszystkich grup społecznych, gospodarczych i inicjatyw aktywnych środowisk pozarządowych, zapewniając skuteczne metody współpracy międzysektorowej.</w:t>
      </w:r>
    </w:p>
    <w:p w14:paraId="48F1235D" w14:textId="092D9C37" w:rsidR="00FB2BC3" w:rsidRDefault="00FB2BC3" w:rsidP="009A7BE5">
      <w:pPr>
        <w:spacing w:after="0" w:line="360" w:lineRule="auto"/>
        <w:jc w:val="both"/>
      </w:pPr>
      <w:r>
        <w:t>• Animację gospodarczą – prowadzącą do aktywizacji sfery gospodarczej poprzez stwarzanie warunków do rozwoju gospodarczego w oparciu o walory przyrodniczo-krajobrazowe. W centrum miasta otworzą się nowe sklepy i usługi</w:t>
      </w:r>
      <w:r w:rsidR="003A077A">
        <w:t>,</w:t>
      </w:r>
      <w:r>
        <w:t xml:space="preserve"> a w odpowiedzi na to pojawią się nowi klienci z całego miasta i okolicy.</w:t>
      </w:r>
    </w:p>
    <w:p w14:paraId="65E671F0" w14:textId="77777777" w:rsidR="00FB2BC3" w:rsidRDefault="00FB2BC3" w:rsidP="009A7BE5">
      <w:pPr>
        <w:spacing w:after="0" w:line="360" w:lineRule="auto"/>
        <w:jc w:val="both"/>
      </w:pPr>
      <w:r>
        <w:lastRenderedPageBreak/>
        <w:t>• Animację ładu przestrzennego – zmierzającą do poprawy stanu budynków, kamienic ulic oraz do upiększenia przestrzeni terenów zielonych, tak aby poruszyć żywe emocje stargardzian.</w:t>
      </w:r>
    </w:p>
    <w:p w14:paraId="54ADE525" w14:textId="77777777" w:rsidR="00FB2BC3" w:rsidRDefault="00FB2BC3" w:rsidP="009A7BE5">
      <w:pPr>
        <w:spacing w:after="0" w:line="360" w:lineRule="auto"/>
        <w:jc w:val="both"/>
      </w:pPr>
    </w:p>
    <w:p w14:paraId="2CBD5DE5" w14:textId="323E2D60" w:rsidR="00FB2BC3" w:rsidRDefault="00FB2BC3" w:rsidP="00073F41">
      <w:pPr>
        <w:pStyle w:val="Nagwek1"/>
      </w:pPr>
      <w:bookmarkStart w:id="3" w:name="_Toc87358743"/>
      <w:r w:rsidRPr="00FB2BC3">
        <w:t>CELE REWITALIZACJI</w:t>
      </w:r>
      <w:bookmarkEnd w:id="3"/>
    </w:p>
    <w:p w14:paraId="165F7A85" w14:textId="77777777" w:rsidR="00CF0BA6" w:rsidRPr="00CF0BA6" w:rsidRDefault="00CF0BA6" w:rsidP="00CF0BA6"/>
    <w:p w14:paraId="02D599F9" w14:textId="6094BE58" w:rsidR="00FB2BC3" w:rsidRDefault="00FB2BC3" w:rsidP="009A7BE5">
      <w:pPr>
        <w:spacing w:after="0" w:line="360" w:lineRule="auto"/>
        <w:jc w:val="both"/>
      </w:pPr>
      <w:r>
        <w:tab/>
        <w:t>W „Gminnym Programie Rewitalizacji Gminy Miasto Stargard na lata 2016-2026” zostały zdefiniowane 3 cele strategiczne oraz podporządkowane im 10 celów operacyjnych i 28 celów szczegółowych. Struktura celów jest więc de facto czterostopniowa: misja – cele strategiczne – cele operacyjne – cele szczegółowe.</w:t>
      </w:r>
      <w:r w:rsidR="00A06C6E">
        <w:t xml:space="preserve"> Każdy projekt wpisany do GPR realizuje co najmniej jeden cel strategiczny, który jest odpowiedzią na zidentyfikowane problemy społeczno-gospodarcze obszaru rewitalizacji. Cel nadrzędny (misja) rewitalizacji oraz trzy cele strategiczne wynikają z przyjętej wizji stanu obszaru rewitalizacji po zakończeniu działań rewitalizacyjnych.</w:t>
      </w:r>
    </w:p>
    <w:p w14:paraId="5F9B3C9D" w14:textId="423D7B47" w:rsidR="00501081" w:rsidRDefault="00501081" w:rsidP="009A7BE5">
      <w:pPr>
        <w:spacing w:after="0" w:line="360" w:lineRule="auto"/>
        <w:jc w:val="both"/>
      </w:pPr>
    </w:p>
    <w:p w14:paraId="4BAF352C" w14:textId="77777777" w:rsidR="00501081" w:rsidRDefault="00501081" w:rsidP="009A7BE5">
      <w:pPr>
        <w:spacing w:after="0" w:line="360" w:lineRule="auto"/>
        <w:jc w:val="both"/>
      </w:pPr>
    </w:p>
    <w:p w14:paraId="013BAC56" w14:textId="77777777" w:rsidR="00FB2BC3" w:rsidRPr="00C94FA1" w:rsidRDefault="00FB2BC3" w:rsidP="009A7BE5">
      <w:pPr>
        <w:spacing w:after="0" w:line="360" w:lineRule="auto"/>
        <w:jc w:val="both"/>
        <w:rPr>
          <w:b/>
          <w:bCs/>
        </w:rPr>
      </w:pPr>
      <w:r w:rsidRPr="00C94FA1">
        <w:rPr>
          <w:b/>
          <w:bCs/>
        </w:rPr>
        <w:t>Cel strategiczny 1.  ANIMACJA SPÓJNOŚĆI SPOŁECZNEJ</w:t>
      </w:r>
    </w:p>
    <w:p w14:paraId="694F1BDB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 xml:space="preserve">Cel operacyjny 1.1 Przeciwdziałania wykluczeniu i dysfunkcjom społecznym i zwiększenie integracji mieszkańców na obszarze rewitalizacji. </w:t>
      </w:r>
    </w:p>
    <w:p w14:paraId="1AEC9EBE" w14:textId="77777777" w:rsidR="00FB2BC3" w:rsidRDefault="00FB2BC3" w:rsidP="009A7BE5">
      <w:pPr>
        <w:spacing w:after="0" w:line="360" w:lineRule="auto"/>
        <w:jc w:val="both"/>
      </w:pPr>
      <w:r>
        <w:t>• Cel szczegółowy 1.1.1 Tworzenie warunków do sprawnego funkcjonowania różnych grup wsparcia środowiskowego;</w:t>
      </w:r>
    </w:p>
    <w:p w14:paraId="02929979" w14:textId="77777777" w:rsidR="00FB2BC3" w:rsidRDefault="00FB2BC3" w:rsidP="009A7BE5">
      <w:pPr>
        <w:spacing w:after="0" w:line="360" w:lineRule="auto"/>
        <w:jc w:val="both"/>
      </w:pPr>
      <w:r>
        <w:t>• Cel szczegółowy 1.1.2 Realizacja programów profilaktycznych i współpraca z organizacjami pozarządowymi działających w szeroko rozumianym obszarze pomocy społecznej;</w:t>
      </w:r>
    </w:p>
    <w:p w14:paraId="4D165E25" w14:textId="77777777" w:rsidR="00FB2BC3" w:rsidRDefault="00FB2BC3" w:rsidP="009A7BE5">
      <w:pPr>
        <w:spacing w:after="0" w:line="360" w:lineRule="auto"/>
        <w:jc w:val="both"/>
      </w:pPr>
      <w:r>
        <w:t>• Cel szczegółowy 1.1.3 Edukacja nt. potencjalnych zagrożeń wynikających z wykluczenia społecznego.</w:t>
      </w:r>
    </w:p>
    <w:p w14:paraId="6E268B35" w14:textId="77777777" w:rsidR="00FB2BC3" w:rsidRPr="00A26D38" w:rsidRDefault="00FB2BC3" w:rsidP="009A7BE5">
      <w:pPr>
        <w:spacing w:after="0" w:line="360" w:lineRule="auto"/>
        <w:jc w:val="both"/>
        <w:rPr>
          <w:u w:val="single"/>
        </w:rPr>
      </w:pPr>
    </w:p>
    <w:p w14:paraId="57B751F6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1.2 Stworzenie warunków dla lepszego wykorzystania potencjału ludzkiego i pobudzenie aktywności społecznej mieszkańców  na obszarze rewitalizacji.</w:t>
      </w:r>
    </w:p>
    <w:p w14:paraId="2ED01ED0" w14:textId="77777777" w:rsidR="00FB2BC3" w:rsidRDefault="00FB2BC3" w:rsidP="009A7BE5">
      <w:pPr>
        <w:spacing w:after="0" w:line="360" w:lineRule="auto"/>
        <w:jc w:val="both"/>
      </w:pPr>
      <w:r>
        <w:t>• Cel szczegółowy 1.2.1 Identyfikacja liderów lokalnych z perspektywy organizacji warsztatów/spotkań mających na celu  ich aktywizację w miejscu zamieszkania;</w:t>
      </w:r>
    </w:p>
    <w:p w14:paraId="013AE03E" w14:textId="77777777" w:rsidR="00FB2BC3" w:rsidRDefault="00FB2BC3" w:rsidP="009A7BE5">
      <w:pPr>
        <w:spacing w:after="0" w:line="360" w:lineRule="auto"/>
        <w:jc w:val="both"/>
      </w:pPr>
      <w:r>
        <w:t>• Cel szczegółowy 1.2.2 Zwiększenie poziomu integracji w obszarze objętym programem rewitalizacji;</w:t>
      </w:r>
    </w:p>
    <w:p w14:paraId="4AB9535C" w14:textId="77777777" w:rsidR="00FB2BC3" w:rsidRDefault="00FB2BC3" w:rsidP="009A7BE5">
      <w:pPr>
        <w:spacing w:after="0" w:line="360" w:lineRule="auto"/>
        <w:jc w:val="both"/>
      </w:pPr>
      <w:r>
        <w:t>• Cel szczegółowy 1.2.3 Tworzenie systemu wyróżnień i nagród dla aktywnych mieszkańców.</w:t>
      </w:r>
    </w:p>
    <w:p w14:paraId="42BFCA0A" w14:textId="77777777" w:rsidR="00FB2BC3" w:rsidRDefault="00FB2BC3" w:rsidP="009A7BE5">
      <w:pPr>
        <w:spacing w:after="0" w:line="360" w:lineRule="auto"/>
        <w:jc w:val="both"/>
      </w:pPr>
    </w:p>
    <w:p w14:paraId="52B6A9DD" w14:textId="0307C0F9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 xml:space="preserve">Cel operacyjny 1.3 Stworzenie warunków do wszechstronnego rozwoju edukacyjnego młodzieży </w:t>
      </w:r>
      <w:r w:rsidR="008F2168">
        <w:rPr>
          <w:i/>
          <w:iCs/>
          <w:u w:val="single"/>
        </w:rPr>
        <w:br/>
      </w:r>
      <w:r w:rsidRPr="00A26D38">
        <w:rPr>
          <w:i/>
          <w:iCs/>
          <w:u w:val="single"/>
        </w:rPr>
        <w:t>i całego społeczeństwa na obszarze rewitalizacji.</w:t>
      </w:r>
    </w:p>
    <w:p w14:paraId="449F6105" w14:textId="77777777" w:rsidR="00FB2BC3" w:rsidRDefault="00FB2BC3" w:rsidP="009A7BE5">
      <w:pPr>
        <w:spacing w:after="0" w:line="360" w:lineRule="auto"/>
        <w:jc w:val="both"/>
      </w:pPr>
      <w:r>
        <w:t>• Cel szczegółowy 1.3.1 Wykorzystanie bazy oświatowej do organizacji zajęć pozalekcyjnych dla dzieci i młodzieży;</w:t>
      </w:r>
    </w:p>
    <w:p w14:paraId="3159DF93" w14:textId="77777777" w:rsidR="00FB2BC3" w:rsidRDefault="00FB2BC3" w:rsidP="009A7BE5">
      <w:pPr>
        <w:spacing w:after="0" w:line="360" w:lineRule="auto"/>
        <w:jc w:val="both"/>
      </w:pPr>
      <w:r>
        <w:lastRenderedPageBreak/>
        <w:t>• Cel szczegóły 1.3.2 Stworzenie systemu edukacji dorosłych (profilaktyka zdrowotna, doradztwo zawodowe, coaching, psychoterapia itp.) w oparciu o istniejące placówki i świetlice środowiskowe;</w:t>
      </w:r>
    </w:p>
    <w:p w14:paraId="5FE2CD50" w14:textId="77777777" w:rsidR="00FB2BC3" w:rsidRDefault="00FB2BC3" w:rsidP="009A7BE5">
      <w:pPr>
        <w:spacing w:after="0" w:line="360" w:lineRule="auto"/>
        <w:jc w:val="both"/>
      </w:pPr>
      <w:r>
        <w:t>• Cel szczegóły 1.3.3 Zwiększenie dostępu do nauki dla dzieci i rodzin o niskich dochodach.</w:t>
      </w:r>
    </w:p>
    <w:p w14:paraId="1AEB57C6" w14:textId="77777777" w:rsidR="00FB2BC3" w:rsidRDefault="00FB2BC3" w:rsidP="009A7BE5">
      <w:pPr>
        <w:spacing w:after="0" w:line="360" w:lineRule="auto"/>
        <w:jc w:val="both"/>
      </w:pPr>
    </w:p>
    <w:p w14:paraId="5192F503" w14:textId="77777777" w:rsidR="00FB2BC3" w:rsidRPr="00C94FA1" w:rsidRDefault="00FB2BC3" w:rsidP="009A7BE5">
      <w:pPr>
        <w:spacing w:after="0" w:line="360" w:lineRule="auto"/>
        <w:jc w:val="both"/>
        <w:rPr>
          <w:b/>
          <w:bCs/>
        </w:rPr>
      </w:pPr>
      <w:r w:rsidRPr="00C94FA1">
        <w:rPr>
          <w:b/>
          <w:bCs/>
        </w:rPr>
        <w:t>Cel strategiczny 2. ANIMACJA SPÓJNOŚCI GOSPODARCZEJ</w:t>
      </w:r>
    </w:p>
    <w:p w14:paraId="0DCE42C5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2.1 Tworzenie nowych miejsc pracy.</w:t>
      </w:r>
    </w:p>
    <w:p w14:paraId="3CE42867" w14:textId="77777777" w:rsidR="00FB2BC3" w:rsidRDefault="00FB2BC3" w:rsidP="009A7BE5">
      <w:pPr>
        <w:spacing w:after="0" w:line="360" w:lineRule="auto"/>
        <w:jc w:val="both"/>
      </w:pPr>
      <w:r>
        <w:t xml:space="preserve">• Cel szczegółowy 2.1.1 Inicjowanie nowych stref aktywności gospodarczej z wykorzystaniem terenów poprzemysłowych  i plomb budowlanych obszaru rewitalizowanego; </w:t>
      </w:r>
    </w:p>
    <w:p w14:paraId="17EED109" w14:textId="77777777" w:rsidR="00FB2BC3" w:rsidRDefault="00FB2BC3" w:rsidP="009A7BE5">
      <w:pPr>
        <w:spacing w:after="0" w:line="360" w:lineRule="auto"/>
        <w:jc w:val="both"/>
      </w:pPr>
      <w:r>
        <w:t xml:space="preserve">• Cel szczegółowy 2.1.2 Współpraca miasta z instytucjami wsparcia małej i średniej przedsiębiorczości; </w:t>
      </w:r>
    </w:p>
    <w:p w14:paraId="3FD60309" w14:textId="77777777" w:rsidR="00FB2BC3" w:rsidRDefault="00FB2BC3" w:rsidP="009A7BE5">
      <w:pPr>
        <w:spacing w:after="0" w:line="360" w:lineRule="auto"/>
        <w:jc w:val="both"/>
      </w:pPr>
    </w:p>
    <w:p w14:paraId="103F5607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2.2 Tworzenie warunków do rozwoju gospodarczego w oparciu o walory przyrodniczo-krajobrazowe.</w:t>
      </w:r>
    </w:p>
    <w:p w14:paraId="68D3F147" w14:textId="77777777" w:rsidR="00FB2BC3" w:rsidRDefault="00FB2BC3" w:rsidP="009A7BE5">
      <w:pPr>
        <w:spacing w:after="0" w:line="360" w:lineRule="auto"/>
        <w:jc w:val="both"/>
      </w:pPr>
      <w:r>
        <w:t>• Cel szczegółowy 2.2.1 Wspieranie różnych form komunikacji alternatywnej do komunikacji samochodowej;</w:t>
      </w:r>
    </w:p>
    <w:p w14:paraId="25DC2D7A" w14:textId="77777777" w:rsidR="00FB2BC3" w:rsidRDefault="00FB2BC3" w:rsidP="009A7BE5">
      <w:pPr>
        <w:spacing w:after="0" w:line="360" w:lineRule="auto"/>
        <w:jc w:val="both"/>
      </w:pPr>
      <w:r>
        <w:t>• Cel szczegółowy  2.2.2 Tworzenie pakietów usług turystycznych;</w:t>
      </w:r>
    </w:p>
    <w:p w14:paraId="0AC95E64" w14:textId="77777777" w:rsidR="00FB2BC3" w:rsidRDefault="00FB2BC3" w:rsidP="009A7BE5">
      <w:pPr>
        <w:spacing w:after="0" w:line="360" w:lineRule="auto"/>
        <w:jc w:val="both"/>
      </w:pPr>
      <w:r>
        <w:t xml:space="preserve">• Cel szczegółowy 2.2.3 Tworzenie projektów dla skutecznego wykorzystania zbiorników wodnych (rzek i jezior) oraz terenów zielonych dla rozwoju turystyki kwalifikowanej.  </w:t>
      </w:r>
    </w:p>
    <w:p w14:paraId="6A36D73A" w14:textId="77777777" w:rsidR="00FB2BC3" w:rsidRDefault="00FB2BC3" w:rsidP="009A7BE5">
      <w:pPr>
        <w:spacing w:after="0" w:line="360" w:lineRule="auto"/>
        <w:jc w:val="both"/>
      </w:pPr>
    </w:p>
    <w:p w14:paraId="54EBAF0D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2.3 Wzrost ilości przedsięwzięć gospodarczych organizowanych w obszarze oddziaływania inwestycji rewitalizacyjnych.</w:t>
      </w:r>
    </w:p>
    <w:p w14:paraId="70A75D89" w14:textId="77777777" w:rsidR="00FB2BC3" w:rsidRDefault="00FB2BC3" w:rsidP="009A7BE5">
      <w:pPr>
        <w:spacing w:after="0" w:line="360" w:lineRule="auto"/>
        <w:jc w:val="both"/>
      </w:pPr>
      <w:r>
        <w:t>• Cel szczegółowy 2.3.1 Tworzenie prawnych i ekonomicznych mechanizmów sprzyjających rozwojowi usług turystycznych w obszarze objętym rewitalizacją;</w:t>
      </w:r>
    </w:p>
    <w:p w14:paraId="5FBC4C79" w14:textId="5B82D444" w:rsidR="00FB2BC3" w:rsidRDefault="00FB2BC3" w:rsidP="009A7BE5">
      <w:pPr>
        <w:spacing w:after="0" w:line="360" w:lineRule="auto"/>
        <w:jc w:val="both"/>
      </w:pPr>
      <w:r>
        <w:t xml:space="preserve">• Cel szczegółowy2.3.2 Inicjowanie aktywności gospodarczej w obszarach zrewitalizowanych </w:t>
      </w:r>
      <w:r w:rsidR="008F2168">
        <w:br/>
      </w:r>
      <w:r>
        <w:t>w kierunku wypełniania usług niszowych;</w:t>
      </w:r>
    </w:p>
    <w:p w14:paraId="55CEB9F6" w14:textId="77777777" w:rsidR="00FB2BC3" w:rsidRDefault="00FB2BC3" w:rsidP="009A7BE5">
      <w:pPr>
        <w:spacing w:after="0" w:line="360" w:lineRule="auto"/>
        <w:jc w:val="both"/>
      </w:pPr>
      <w:r>
        <w:t>• Cel szczegółowy 2.3.3 Budowa infrastruktury okołobiznesowej.</w:t>
      </w:r>
    </w:p>
    <w:p w14:paraId="76C103CE" w14:textId="77777777" w:rsidR="00FB2BC3" w:rsidRDefault="00FB2BC3" w:rsidP="009A7BE5">
      <w:pPr>
        <w:spacing w:after="0" w:line="360" w:lineRule="auto"/>
        <w:jc w:val="both"/>
      </w:pPr>
    </w:p>
    <w:p w14:paraId="65BBF630" w14:textId="77777777" w:rsidR="00FB2BC3" w:rsidRPr="00C94FA1" w:rsidRDefault="00FB2BC3" w:rsidP="009A7BE5">
      <w:pPr>
        <w:spacing w:after="0" w:line="360" w:lineRule="auto"/>
        <w:jc w:val="both"/>
        <w:rPr>
          <w:b/>
          <w:bCs/>
        </w:rPr>
      </w:pPr>
      <w:r w:rsidRPr="00C94FA1">
        <w:rPr>
          <w:b/>
          <w:bCs/>
        </w:rPr>
        <w:t>Cel strategiczny 3. ANIMACJA SPÓJNOŚCI PRZESTRZENNEJ</w:t>
      </w:r>
    </w:p>
    <w:p w14:paraId="76E06F1E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3.1 Uzyskanie ładu przestrzennego i estetyki miasta.</w:t>
      </w:r>
    </w:p>
    <w:p w14:paraId="1B13D061" w14:textId="77777777" w:rsidR="00FB2BC3" w:rsidRDefault="00FB2BC3" w:rsidP="009A7BE5">
      <w:pPr>
        <w:spacing w:after="0" w:line="360" w:lineRule="auto"/>
        <w:jc w:val="both"/>
      </w:pPr>
      <w:r>
        <w:t>• Cel szczegółowy 3.1.1 Utworzenie i realizacja koncepcji tworzenia przestrzennie spójnej architektury zieleni obszaru rewitalizowanego;</w:t>
      </w:r>
    </w:p>
    <w:p w14:paraId="622DE417" w14:textId="77777777" w:rsidR="00FB2BC3" w:rsidRDefault="00FB2BC3" w:rsidP="009A7BE5">
      <w:pPr>
        <w:spacing w:after="0" w:line="360" w:lineRule="auto"/>
        <w:jc w:val="both"/>
      </w:pPr>
      <w:r>
        <w:t>• Cel szczegółowy 3.1.2 Tworzenie iluminacji świetlnej zrewitalizowanych części miasta;</w:t>
      </w:r>
    </w:p>
    <w:p w14:paraId="159431CE" w14:textId="45161D4E" w:rsidR="00FB2BC3" w:rsidRDefault="00FB2BC3" w:rsidP="009A7BE5">
      <w:pPr>
        <w:spacing w:after="0" w:line="360" w:lineRule="auto"/>
        <w:jc w:val="both"/>
      </w:pPr>
      <w:r>
        <w:t xml:space="preserve">• Cel szczegółowy 3.1.3 Opracowanie i wdrożenie jednolitych zasad i warunków sytuowania tablic </w:t>
      </w:r>
      <w:r w:rsidR="008F2168">
        <w:br/>
      </w:r>
      <w:r>
        <w:t>i urządzeń reklamowych.</w:t>
      </w:r>
    </w:p>
    <w:p w14:paraId="71477171" w14:textId="77777777" w:rsidR="00FB2BC3" w:rsidRDefault="00FB2BC3" w:rsidP="009A7BE5">
      <w:pPr>
        <w:spacing w:after="0" w:line="360" w:lineRule="auto"/>
        <w:jc w:val="both"/>
      </w:pPr>
    </w:p>
    <w:p w14:paraId="4D398BC5" w14:textId="77777777" w:rsidR="008F2168" w:rsidRDefault="008F2168" w:rsidP="009A7BE5">
      <w:pPr>
        <w:spacing w:after="0" w:line="360" w:lineRule="auto"/>
        <w:jc w:val="both"/>
        <w:rPr>
          <w:i/>
          <w:iCs/>
          <w:u w:val="single"/>
        </w:rPr>
      </w:pPr>
    </w:p>
    <w:p w14:paraId="5CD7F270" w14:textId="7C6F19B1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lastRenderedPageBreak/>
        <w:t>Cel operacyjny 3.2 Poprawa standardu zasobów mieszkaniowych.</w:t>
      </w:r>
    </w:p>
    <w:p w14:paraId="637C8C3A" w14:textId="77777777" w:rsidR="00FB2BC3" w:rsidRDefault="00FB2BC3" w:rsidP="009A7BE5">
      <w:pPr>
        <w:spacing w:after="0" w:line="360" w:lineRule="auto"/>
        <w:jc w:val="both"/>
      </w:pPr>
      <w:r>
        <w:t>• Cel szczegółowy 3.2.1 Poprawa warunków mieszkaniowych zasobów mieszkań komunalnych, spółdzielczych, będących w zasobach wspólnotowych i TBS;</w:t>
      </w:r>
    </w:p>
    <w:p w14:paraId="3C1C693C" w14:textId="77777777" w:rsidR="00FB2BC3" w:rsidRDefault="00FB2BC3" w:rsidP="009A7BE5">
      <w:pPr>
        <w:spacing w:after="0" w:line="360" w:lineRule="auto"/>
        <w:jc w:val="both"/>
      </w:pPr>
      <w:r>
        <w:t>• Cel szczegółowy 3.2.2 Budowa oraz wykorzystanie istniejących substancji zasobów komunalnych do realizacji obiektów mieszkaniowych o charakterze socjalnym i mieszkań tymczasowych.</w:t>
      </w:r>
    </w:p>
    <w:p w14:paraId="28FDE64F" w14:textId="77777777" w:rsidR="00FB2BC3" w:rsidRDefault="00FB2BC3" w:rsidP="009A7BE5">
      <w:pPr>
        <w:spacing w:after="0" w:line="360" w:lineRule="auto"/>
        <w:jc w:val="both"/>
      </w:pPr>
    </w:p>
    <w:p w14:paraId="2F79316D" w14:textId="77777777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3.3 Poprawa standardu i rewitalizacja dóbr kultury i dziedzictwa kulturowego.</w:t>
      </w:r>
    </w:p>
    <w:p w14:paraId="5769FC70" w14:textId="77777777" w:rsidR="00FB2BC3" w:rsidRDefault="00FB2BC3" w:rsidP="009A7BE5">
      <w:pPr>
        <w:spacing w:after="0" w:line="360" w:lineRule="auto"/>
        <w:jc w:val="both"/>
      </w:pPr>
      <w:r>
        <w:t xml:space="preserve">• Cel szczegółowy 3.3.1 Tworzenie projektów mających na celu rewitalizację dóbr kultury i dziedzictwa kulturowego; </w:t>
      </w:r>
    </w:p>
    <w:p w14:paraId="1806265D" w14:textId="77777777" w:rsidR="00FB2BC3" w:rsidRDefault="00FB2BC3" w:rsidP="009A7BE5">
      <w:pPr>
        <w:spacing w:after="0" w:line="360" w:lineRule="auto"/>
        <w:jc w:val="both"/>
      </w:pPr>
      <w:r>
        <w:t xml:space="preserve">• Cel szczegółowy 3.3.2 Odbudowa tradycji i rewitalizacja wyznaczonych obszarów zwartej zabudowy. </w:t>
      </w:r>
    </w:p>
    <w:p w14:paraId="3EFA70D0" w14:textId="77777777" w:rsidR="00FB2BC3" w:rsidRDefault="00FB2BC3" w:rsidP="009A7BE5">
      <w:pPr>
        <w:spacing w:after="0" w:line="360" w:lineRule="auto"/>
        <w:jc w:val="both"/>
      </w:pPr>
      <w:r>
        <w:t>• Cel szczegółowy 3.3.3 Podejmowanie działań zwiększających atrakcyjność zabytków dla potrzeb społecznych, turystycznych i edukacyjnych.</w:t>
      </w:r>
    </w:p>
    <w:p w14:paraId="6A21E860" w14:textId="77777777" w:rsidR="00C94FA1" w:rsidRDefault="00C94FA1" w:rsidP="009A7BE5">
      <w:pPr>
        <w:spacing w:after="0" w:line="360" w:lineRule="auto"/>
        <w:jc w:val="both"/>
        <w:rPr>
          <w:i/>
          <w:iCs/>
        </w:rPr>
      </w:pPr>
    </w:p>
    <w:p w14:paraId="686C7622" w14:textId="108C1C2F" w:rsidR="00FB2BC3" w:rsidRPr="00A26D38" w:rsidRDefault="00FB2BC3" w:rsidP="009A7BE5">
      <w:pPr>
        <w:spacing w:after="0" w:line="360" w:lineRule="auto"/>
        <w:jc w:val="both"/>
        <w:rPr>
          <w:i/>
          <w:iCs/>
          <w:u w:val="single"/>
        </w:rPr>
      </w:pPr>
      <w:r w:rsidRPr="00A26D38">
        <w:rPr>
          <w:i/>
          <w:iCs/>
          <w:u w:val="single"/>
        </w:rPr>
        <w:t>Cel operacyjny 3.4 Poprawa standardu usług społecznych.</w:t>
      </w:r>
    </w:p>
    <w:p w14:paraId="23FCE8B2" w14:textId="77777777" w:rsidR="00FB2BC3" w:rsidRDefault="00FB2BC3" w:rsidP="009A7BE5">
      <w:pPr>
        <w:spacing w:after="0" w:line="360" w:lineRule="auto"/>
        <w:jc w:val="both"/>
      </w:pPr>
      <w:r>
        <w:t>• Cel szczegółowy 3.4.1 Adaptacja obiektów będących w zasobach publicznych obszaru rewitalizowanego na potrzeby infrastruktury pomocy społecznej;</w:t>
      </w:r>
    </w:p>
    <w:p w14:paraId="3877AF2F" w14:textId="77777777" w:rsidR="00FB2BC3" w:rsidRDefault="00FB2BC3" w:rsidP="009A7BE5">
      <w:pPr>
        <w:spacing w:after="0" w:line="360" w:lineRule="auto"/>
        <w:jc w:val="both"/>
      </w:pPr>
      <w:r>
        <w:t>• Cel szczegółowy 3.4.2 Poprawa stanu  infrastruktury społecznie użytecznej (szkoły, centra kultury, świetlice itp.) na obszarze rewitalizowanym;</w:t>
      </w:r>
    </w:p>
    <w:p w14:paraId="62887297" w14:textId="377397C6" w:rsidR="00FB2BC3" w:rsidRDefault="00FB2BC3" w:rsidP="009A7BE5">
      <w:pPr>
        <w:spacing w:after="0" w:line="360" w:lineRule="auto"/>
        <w:jc w:val="both"/>
      </w:pPr>
      <w:r>
        <w:t>• Cel szczegółowy 3.4.3 Poprawa stanu infrastruktury rekreacyjnej (place zabaw, parki miejskie itp.) na obszarze rewitalizowanym.</w:t>
      </w:r>
    </w:p>
    <w:p w14:paraId="68924B7D" w14:textId="559784DA" w:rsidR="00916524" w:rsidRDefault="00916524" w:rsidP="00916524">
      <w:pPr>
        <w:pStyle w:val="Nagwek1"/>
      </w:pPr>
      <w:bookmarkStart w:id="4" w:name="_Toc87358744"/>
      <w:r>
        <w:t>OCENA STOPNIA REALIZACJI PRZESIĘWZIĘĆ GMINNEGO PROGRAMU REWITALIZACJI</w:t>
      </w:r>
      <w:bookmarkEnd w:id="4"/>
      <w:r>
        <w:t xml:space="preserve"> </w:t>
      </w:r>
    </w:p>
    <w:p w14:paraId="30D0730B" w14:textId="47DA2A4A" w:rsidR="00916524" w:rsidRDefault="00916524" w:rsidP="00916524"/>
    <w:p w14:paraId="5C89E2D3" w14:textId="35CEA5B3" w:rsidR="00C82D3F" w:rsidRDefault="00916524" w:rsidP="00D04E44">
      <w:pPr>
        <w:spacing w:after="0" w:line="360" w:lineRule="auto"/>
        <w:ind w:firstLine="709"/>
        <w:jc w:val="both"/>
      </w:pPr>
      <w:r>
        <w:t>System zarządzania, monitorowania i oceny „Gminnego Programu Rewitalizacji Gminy Miasto Stargard na lata 2016-2026” został opisany w rozdziale III GPR „</w:t>
      </w:r>
      <w:r w:rsidRPr="00916524">
        <w:t>Część wdrożeniowa</w:t>
      </w:r>
      <w:r>
        <w:t>”.</w:t>
      </w:r>
      <w:r w:rsidR="00C82D3F">
        <w:t xml:space="preserve"> W GPR został określony system monitoringu i oceny oraz modyfikacji programu, co ma pozwolić na zidentyfikowanie problemów, czy trudności w jego wdrażaniu. Zgodnie z tym systemem planowana jest co 3 lata ewaluacja, zgodnie z zapisami ustawy o rewitalizacji (art. 22 ustawy). </w:t>
      </w:r>
    </w:p>
    <w:p w14:paraId="179522B1" w14:textId="53B794F3" w:rsidR="00916524" w:rsidRDefault="00C82D3F" w:rsidP="00D04E44">
      <w:pPr>
        <w:spacing w:after="0" w:line="360" w:lineRule="auto"/>
        <w:ind w:firstLine="709"/>
        <w:jc w:val="both"/>
      </w:pPr>
      <w:r>
        <w:t xml:space="preserve">Przez monitoring rozumiemy obserwowanie jakiegoś procesu i odnotowywanie jego zmieniającego się stanu w celu uzyskania wiedzy o jego przebiegu. System monitorowania Gminnego Programu Rewitalizacji umożliwił dokonywanie obiektywnych pomiarów poszczególnych wskaźników przyjętych </w:t>
      </w:r>
      <w:r w:rsidR="00D3763E">
        <w:t xml:space="preserve">w </w:t>
      </w:r>
      <w:r>
        <w:t xml:space="preserve">odstępach czasu, dzięki czemu możliwa będzie ocena stopnia realizowanych przedsięwzięć. Taka wewnętrzna kontrola polegała na ocenie skuteczności i terminowości realizacji poszczególnych zadań, dla których został określony harmonogram. Obecna ewaluacja została </w:t>
      </w:r>
      <w:r>
        <w:lastRenderedPageBreak/>
        <w:t>przeprowadzona wskaźnikowo, projektowo oraz kosztowo, co pozwoli na stwierdzenie czy dokument jest nadal aktualny. Szczegółowe informacje na temat stopnia realizacji wszystkich przedsięwzięć wpisanych w „Gminny Program Rewitalizacji Gminy Miasto Stargard na lata 2016-2026” zostały podane w załączniku do niniejszego dokumentu.</w:t>
      </w:r>
    </w:p>
    <w:p w14:paraId="48066523" w14:textId="0168C87B" w:rsidR="00224DD6" w:rsidRDefault="00224DD6" w:rsidP="00D04E44">
      <w:pPr>
        <w:spacing w:after="0" w:line="360" w:lineRule="auto"/>
        <w:ind w:firstLine="709"/>
        <w:jc w:val="both"/>
      </w:pPr>
      <w:r>
        <w:t xml:space="preserve">Nabór propozycji projektów rewitalizacyjnych do GPR  prowadzony był w formie otwartej rekrutacji, szeroko promowanej </w:t>
      </w:r>
      <w:r w:rsidR="00797FED">
        <w:t>wśród</w:t>
      </w:r>
      <w:r>
        <w:t xml:space="preserve"> mieszkańców, organizacje pozarządowe, instytucje i inne podmioty zlokalizowane na obszarze rewitalizacji miasta Stargard lub prowadzących swoją działalność na tym obszarze. W GPR ujęto łącznie 44 projekty , z czego:</w:t>
      </w:r>
    </w:p>
    <w:p w14:paraId="6E5E83C0" w14:textId="468F05A2" w:rsidR="00224DD6" w:rsidRDefault="00224DD6" w:rsidP="00D04E44">
      <w:pPr>
        <w:spacing w:after="0" w:line="360" w:lineRule="auto"/>
        <w:ind w:firstLine="709"/>
        <w:jc w:val="both"/>
      </w:pPr>
      <w:r>
        <w:t>- 14 to zadania w sferze społecznej,</w:t>
      </w:r>
    </w:p>
    <w:p w14:paraId="77D7F549" w14:textId="187AD14D" w:rsidR="00224DD6" w:rsidRDefault="00224DD6" w:rsidP="00D04E44">
      <w:pPr>
        <w:spacing w:after="0" w:line="360" w:lineRule="auto"/>
        <w:ind w:firstLine="709"/>
        <w:jc w:val="both"/>
      </w:pPr>
      <w:r>
        <w:t>- 8 to działania gospodarcze,</w:t>
      </w:r>
    </w:p>
    <w:p w14:paraId="3ABC334A" w14:textId="63747C1C" w:rsidR="00224DD6" w:rsidRDefault="00224DD6" w:rsidP="00D04E44">
      <w:pPr>
        <w:spacing w:after="0" w:line="360" w:lineRule="auto"/>
        <w:ind w:firstLine="709"/>
        <w:jc w:val="both"/>
      </w:pPr>
      <w:r>
        <w:t xml:space="preserve">- 23 to zadania infrastrukturalne. </w:t>
      </w:r>
    </w:p>
    <w:p w14:paraId="06CA1EC2" w14:textId="441A3E57" w:rsidR="00224DD6" w:rsidRDefault="00224DD6" w:rsidP="00D04E44">
      <w:pPr>
        <w:spacing w:after="0" w:line="360" w:lineRule="auto"/>
        <w:ind w:firstLine="709"/>
        <w:jc w:val="both"/>
      </w:pPr>
      <w:r>
        <w:t xml:space="preserve">Przedsięwzięcia rewitalizacyjne realizowane są przez szereg różnych podmiotów, zarówno publicznych, jak i prywatnych. </w:t>
      </w:r>
      <w:r w:rsidR="00A06C6E">
        <w:t xml:space="preserve">Przedsięwzięcia przenikają się wzajemnie w odniesieniu do sfer problemowych i celów programu rewitalizacji. Równoczesna realizacja działań </w:t>
      </w:r>
      <w:r w:rsidR="00D04E44">
        <w:t>w</w:t>
      </w:r>
      <w:r w:rsidR="00A06C6E">
        <w:t xml:space="preserve"> sferze społecznej, gospodarczej i infrastrukturalnej, obejmująca zarówno przedsięwzięcia inwestycyjne, jak również działania miękkie, stworzyła szanse na uruchomienie procesu rewitalizacji mającego cechy zrównoważonego rozwoju zdegradowanych obszarów miasta. </w:t>
      </w:r>
    </w:p>
    <w:p w14:paraId="3DD66938" w14:textId="1B8F3DE1" w:rsidR="00D04E44" w:rsidRDefault="00D04E44" w:rsidP="00D04E44">
      <w:pPr>
        <w:spacing w:after="0" w:line="360" w:lineRule="auto"/>
        <w:ind w:firstLine="709"/>
        <w:jc w:val="both"/>
      </w:pPr>
      <w:r>
        <w:t xml:space="preserve">Ocena stanu realizacji projektów została wykonana przez Wydział Planowania i Rozwoju na podstawie sprawozdań cząstkowych przekazanych przez podmioty odpowiedzialne za realizację poszczególnych przedsięwzięć rewitalizacyjnych zapisanych w GPR. Niniejsza ewaluacja obejmuje sprawdzenie stopnia realizacji przedsięwzięć wpisanych na listę podstawową GPR. Wszystkie projekty zostały ujęte w załączniku do niniejszego dokumentu. </w:t>
      </w:r>
    </w:p>
    <w:p w14:paraId="61459423" w14:textId="73C227C4" w:rsidR="00D04E44" w:rsidRDefault="00D04E44" w:rsidP="00D04E44">
      <w:pPr>
        <w:spacing w:after="0" w:line="360" w:lineRule="auto"/>
        <w:ind w:firstLine="709"/>
        <w:jc w:val="both"/>
      </w:pPr>
      <w:r>
        <w:t xml:space="preserve">Ocena stopnia </w:t>
      </w:r>
      <w:r w:rsidR="0083535C">
        <w:t>realizacji</w:t>
      </w:r>
      <w:r>
        <w:t xml:space="preserve"> projektów pozwala ocenić postęp we wdrażaniu procesu rewitalizacji w odniesieniu do poszczególnych celów strategicznych i operacyjnych. Na etapie zbierania danych do oceny postępu w realizacji projektów nie udało się uzyskać informacji na temat wszystkich projektów, pomimo wezwań do złożenia informacji. </w:t>
      </w:r>
    </w:p>
    <w:p w14:paraId="4E99D188" w14:textId="33B3D0C5" w:rsidR="00E1256D" w:rsidRDefault="00E1256D" w:rsidP="00D04E44">
      <w:pPr>
        <w:spacing w:after="0" w:line="360" w:lineRule="auto"/>
        <w:ind w:firstLine="709"/>
        <w:jc w:val="both"/>
      </w:pPr>
      <w:r w:rsidRPr="00E1256D">
        <w:t xml:space="preserve">W ewaluowanym GPR zostało wpisane łącznie </w:t>
      </w:r>
      <w:r>
        <w:t>44</w:t>
      </w:r>
      <w:r w:rsidRPr="00E1256D">
        <w:t xml:space="preserve"> przedsięwzięć rewitalizacyjnych, z czego 3</w:t>
      </w:r>
      <w:r>
        <w:t xml:space="preserve">2 </w:t>
      </w:r>
      <w:r w:rsidRPr="00E1256D">
        <w:t>miało charakter podstawowy</w:t>
      </w:r>
      <w:r>
        <w:t>,</w:t>
      </w:r>
      <w:r w:rsidRPr="00E1256D">
        <w:t xml:space="preserve"> a </w:t>
      </w:r>
      <w:r>
        <w:t>12</w:t>
      </w:r>
      <w:r w:rsidRPr="00E1256D">
        <w:t xml:space="preserve"> uzupełniający. W poniższej tabeli przedstawiono aktualny poziom realizacji przedsięwzięć</w:t>
      </w:r>
      <w:r>
        <w:t xml:space="preserve"> rewitalizacyjnych. </w:t>
      </w:r>
    </w:p>
    <w:p w14:paraId="145CE4FE" w14:textId="77777777" w:rsidR="008F2168" w:rsidRDefault="008F2168" w:rsidP="00D04E44">
      <w:pPr>
        <w:spacing w:after="0" w:line="360" w:lineRule="auto"/>
        <w:ind w:firstLine="709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265"/>
        <w:gridCol w:w="2266"/>
      </w:tblGrid>
      <w:tr w:rsidR="00E1256D" w:rsidRPr="009D5332" w14:paraId="4B5D83EE" w14:textId="77777777" w:rsidTr="009D5332">
        <w:tc>
          <w:tcPr>
            <w:tcW w:w="2265" w:type="dxa"/>
            <w:shd w:val="clear" w:color="auto" w:fill="FFC000"/>
          </w:tcPr>
          <w:p w14:paraId="5E3DD078" w14:textId="77777777" w:rsidR="00E1256D" w:rsidRPr="009D5332" w:rsidRDefault="00E1256D" w:rsidP="00D04E44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5" w:type="dxa"/>
            <w:shd w:val="clear" w:color="auto" w:fill="FFC000"/>
          </w:tcPr>
          <w:p w14:paraId="047384E8" w14:textId="6EDB1D67" w:rsidR="00E1256D" w:rsidRPr="009D5332" w:rsidRDefault="00E1256D" w:rsidP="00D04E44">
            <w:pPr>
              <w:spacing w:line="360" w:lineRule="auto"/>
              <w:jc w:val="both"/>
              <w:rPr>
                <w:b/>
                <w:bCs/>
              </w:rPr>
            </w:pPr>
            <w:r w:rsidRPr="009D5332">
              <w:rPr>
                <w:b/>
                <w:bCs/>
              </w:rPr>
              <w:t>Zrealizowane</w:t>
            </w:r>
          </w:p>
        </w:tc>
        <w:tc>
          <w:tcPr>
            <w:tcW w:w="2266" w:type="dxa"/>
            <w:shd w:val="clear" w:color="auto" w:fill="FFC000"/>
          </w:tcPr>
          <w:p w14:paraId="5EBE6EAD" w14:textId="2DC18CE7" w:rsidR="00E1256D" w:rsidRPr="009D5332" w:rsidRDefault="00E1256D" w:rsidP="00D04E44">
            <w:pPr>
              <w:spacing w:line="360" w:lineRule="auto"/>
              <w:jc w:val="both"/>
              <w:rPr>
                <w:b/>
                <w:bCs/>
              </w:rPr>
            </w:pPr>
            <w:r w:rsidRPr="009D5332">
              <w:rPr>
                <w:b/>
                <w:bCs/>
              </w:rPr>
              <w:t>W trakcie realizacji</w:t>
            </w:r>
          </w:p>
        </w:tc>
        <w:tc>
          <w:tcPr>
            <w:tcW w:w="2266" w:type="dxa"/>
            <w:shd w:val="clear" w:color="auto" w:fill="FFC000"/>
          </w:tcPr>
          <w:p w14:paraId="4AA8DE1B" w14:textId="305FFD90" w:rsidR="00E1256D" w:rsidRPr="009D5332" w:rsidRDefault="00E1256D" w:rsidP="00D04E44">
            <w:pPr>
              <w:spacing w:line="360" w:lineRule="auto"/>
              <w:jc w:val="both"/>
              <w:rPr>
                <w:b/>
                <w:bCs/>
              </w:rPr>
            </w:pPr>
            <w:r w:rsidRPr="009D5332">
              <w:rPr>
                <w:b/>
                <w:bCs/>
              </w:rPr>
              <w:t>Niezrealizowane</w:t>
            </w:r>
          </w:p>
        </w:tc>
      </w:tr>
      <w:tr w:rsidR="00E1256D" w14:paraId="45333A52" w14:textId="77777777" w:rsidTr="00A26D38">
        <w:tc>
          <w:tcPr>
            <w:tcW w:w="2265" w:type="dxa"/>
            <w:shd w:val="clear" w:color="auto" w:fill="B4C6E7" w:themeFill="accent1" w:themeFillTint="66"/>
          </w:tcPr>
          <w:p w14:paraId="5D9B1E4C" w14:textId="271CB435" w:rsidR="00E1256D" w:rsidRDefault="00E1256D" w:rsidP="00D04E44">
            <w:pPr>
              <w:spacing w:line="360" w:lineRule="auto"/>
              <w:jc w:val="both"/>
            </w:pPr>
            <w:r>
              <w:t>Liczba przedsięwzięć</w:t>
            </w:r>
          </w:p>
        </w:tc>
        <w:tc>
          <w:tcPr>
            <w:tcW w:w="2265" w:type="dxa"/>
          </w:tcPr>
          <w:p w14:paraId="22E62579" w14:textId="7FD9479C" w:rsidR="00E1256D" w:rsidRDefault="00E1256D" w:rsidP="00D04E44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266" w:type="dxa"/>
          </w:tcPr>
          <w:p w14:paraId="723860F4" w14:textId="5F64A497" w:rsidR="00E1256D" w:rsidRDefault="00E1256D" w:rsidP="00D04E44">
            <w:pPr>
              <w:spacing w:line="360" w:lineRule="auto"/>
              <w:jc w:val="both"/>
            </w:pPr>
            <w:r>
              <w:t>1</w:t>
            </w:r>
            <w:r w:rsidR="00C73DD6">
              <w:t>6</w:t>
            </w:r>
          </w:p>
        </w:tc>
        <w:tc>
          <w:tcPr>
            <w:tcW w:w="2266" w:type="dxa"/>
          </w:tcPr>
          <w:p w14:paraId="77EC7436" w14:textId="4E58C522" w:rsidR="00E1256D" w:rsidRDefault="00E1256D" w:rsidP="00D04E44">
            <w:pPr>
              <w:spacing w:line="360" w:lineRule="auto"/>
              <w:jc w:val="both"/>
            </w:pPr>
            <w:r>
              <w:t>1</w:t>
            </w:r>
            <w:r w:rsidR="00C73DD6">
              <w:t>7</w:t>
            </w:r>
          </w:p>
        </w:tc>
      </w:tr>
      <w:tr w:rsidR="00E1256D" w14:paraId="67182BA8" w14:textId="77777777" w:rsidTr="00A26D38">
        <w:tc>
          <w:tcPr>
            <w:tcW w:w="2265" w:type="dxa"/>
            <w:shd w:val="clear" w:color="auto" w:fill="B4C6E7" w:themeFill="accent1" w:themeFillTint="66"/>
          </w:tcPr>
          <w:p w14:paraId="59513B9F" w14:textId="2CFCEA70" w:rsidR="00E1256D" w:rsidRDefault="003A077A" w:rsidP="00D04E44">
            <w:pPr>
              <w:spacing w:line="360" w:lineRule="auto"/>
              <w:jc w:val="both"/>
            </w:pPr>
            <w:r>
              <w:t>%</w:t>
            </w:r>
          </w:p>
        </w:tc>
        <w:tc>
          <w:tcPr>
            <w:tcW w:w="2265" w:type="dxa"/>
          </w:tcPr>
          <w:p w14:paraId="1C6928D1" w14:textId="7E0076C8" w:rsidR="00E1256D" w:rsidRDefault="00E1256D" w:rsidP="00D04E44">
            <w:pPr>
              <w:spacing w:line="360" w:lineRule="auto"/>
              <w:jc w:val="both"/>
            </w:pPr>
            <w:r>
              <w:t>25%</w:t>
            </w:r>
          </w:p>
        </w:tc>
        <w:tc>
          <w:tcPr>
            <w:tcW w:w="2266" w:type="dxa"/>
          </w:tcPr>
          <w:p w14:paraId="094F9C8A" w14:textId="2163EF17" w:rsidR="00E1256D" w:rsidRDefault="00E1256D" w:rsidP="00D04E44">
            <w:pPr>
              <w:spacing w:line="360" w:lineRule="auto"/>
              <w:jc w:val="both"/>
            </w:pPr>
            <w:r>
              <w:t>3</w:t>
            </w:r>
            <w:r w:rsidR="00C73DD6">
              <w:t>6</w:t>
            </w:r>
            <w:r>
              <w:t>%</w:t>
            </w:r>
          </w:p>
        </w:tc>
        <w:tc>
          <w:tcPr>
            <w:tcW w:w="2266" w:type="dxa"/>
          </w:tcPr>
          <w:p w14:paraId="4E351FF7" w14:textId="262CACA5" w:rsidR="00E1256D" w:rsidRDefault="00E1256D" w:rsidP="00D04E44">
            <w:pPr>
              <w:spacing w:line="360" w:lineRule="auto"/>
              <w:jc w:val="both"/>
            </w:pPr>
            <w:r>
              <w:t>3</w:t>
            </w:r>
            <w:r w:rsidR="00C73DD6">
              <w:t>8</w:t>
            </w:r>
            <w:r>
              <w:t>%</w:t>
            </w:r>
          </w:p>
        </w:tc>
      </w:tr>
    </w:tbl>
    <w:p w14:paraId="756831DE" w14:textId="77777777" w:rsidR="00E1256D" w:rsidRDefault="00E1256D" w:rsidP="00D04E44">
      <w:pPr>
        <w:spacing w:after="0" w:line="360" w:lineRule="auto"/>
        <w:ind w:firstLine="709"/>
        <w:jc w:val="both"/>
      </w:pPr>
    </w:p>
    <w:p w14:paraId="7DE4BE9D" w14:textId="77F50C80" w:rsidR="003E7614" w:rsidRDefault="003E7614" w:rsidP="003E7614">
      <w:pPr>
        <w:spacing w:after="0" w:line="360" w:lineRule="auto"/>
        <w:ind w:firstLine="708"/>
        <w:jc w:val="both"/>
      </w:pPr>
      <w:r>
        <w:lastRenderedPageBreak/>
        <w:t xml:space="preserve">W trakcie analizowania zebranych danych o projektach stwierdzono, że beneficjenci na etapie składania wniosków o dofinansowanie zmienili pierwotne dane ujęte w składanych do GPR fiszkach projektowych. Głównie dotyczyło to zmiany nazwy projektu, zakresu, źródła dofinansowania, wartości projektu i okresu realizacji. </w:t>
      </w:r>
    </w:p>
    <w:p w14:paraId="0EED71C1" w14:textId="77777777" w:rsidR="00E1256D" w:rsidRDefault="00E1256D" w:rsidP="003E7614">
      <w:pPr>
        <w:spacing w:after="0" w:line="360" w:lineRule="auto"/>
        <w:ind w:firstLine="708"/>
        <w:jc w:val="both"/>
      </w:pPr>
    </w:p>
    <w:p w14:paraId="4FDF42A3" w14:textId="77777777" w:rsidR="00E1256D" w:rsidRPr="00E1256D" w:rsidRDefault="00E1256D" w:rsidP="00E1256D">
      <w:pPr>
        <w:spacing w:after="0" w:line="360" w:lineRule="auto"/>
        <w:jc w:val="both"/>
        <w:rPr>
          <w:b/>
          <w:bCs/>
        </w:rPr>
      </w:pPr>
      <w:r w:rsidRPr="00E1256D">
        <w:rPr>
          <w:b/>
          <w:bCs/>
        </w:rPr>
        <w:t>Wnioski:</w:t>
      </w:r>
    </w:p>
    <w:p w14:paraId="3233AB0A" w14:textId="77777777" w:rsidR="00C73DD6" w:rsidRPr="00C73DD6" w:rsidRDefault="00C73DD6" w:rsidP="00C73DD6">
      <w:pPr>
        <w:pStyle w:val="Akapitzlist"/>
        <w:numPr>
          <w:ilvl w:val="0"/>
          <w:numId w:val="7"/>
        </w:numPr>
        <w:jc w:val="both"/>
      </w:pPr>
      <w:r w:rsidRPr="00C73DD6">
        <w:t xml:space="preserve">Znacząca większość przedsięwzięć rewitalizacyjnych została zrealizowana (25%) lub jest na etapie realizacji (36%), a projekty zostały zrealizowane zgodnie z założeniami GPR. </w:t>
      </w:r>
    </w:p>
    <w:p w14:paraId="033577CD" w14:textId="77777777" w:rsidR="00C73DD6" w:rsidRPr="00C73DD6" w:rsidRDefault="00C73DD6" w:rsidP="00C73DD6">
      <w:pPr>
        <w:pStyle w:val="Akapitzlist"/>
        <w:numPr>
          <w:ilvl w:val="0"/>
          <w:numId w:val="7"/>
        </w:numPr>
        <w:jc w:val="both"/>
      </w:pPr>
      <w:r w:rsidRPr="00C73DD6">
        <w:t>Znaczna część działań nie zrealizowanych była w gestii podmiotów niezależnych w stosunku do operatora rewitalizacji, tj. Klub Seniora, Poznaj swoje możliwości, czyli z doradcą zawodowym za pan brat, Szkoła przedsiębiorczości, Laboratorium życia.</w:t>
      </w:r>
    </w:p>
    <w:p w14:paraId="3541ACCB" w14:textId="77777777" w:rsidR="00C73DD6" w:rsidRPr="00C73DD6" w:rsidRDefault="00C73DD6" w:rsidP="00C73DD6">
      <w:pPr>
        <w:pStyle w:val="Akapitzlist"/>
        <w:numPr>
          <w:ilvl w:val="0"/>
          <w:numId w:val="7"/>
        </w:numPr>
        <w:jc w:val="both"/>
      </w:pPr>
      <w:r w:rsidRPr="00C73DD6">
        <w:t>Szczegółowe informacje na temat postępów realizacyjnych znajdują się w Załączniku nr 1.</w:t>
      </w:r>
    </w:p>
    <w:p w14:paraId="338EBFDD" w14:textId="77777777" w:rsidR="00C73DD6" w:rsidRPr="00C73DD6" w:rsidRDefault="00C73DD6" w:rsidP="00C73DD6">
      <w:pPr>
        <w:pStyle w:val="Akapitzlist"/>
        <w:numPr>
          <w:ilvl w:val="0"/>
          <w:numId w:val="7"/>
        </w:numPr>
        <w:jc w:val="both"/>
      </w:pPr>
      <w:r w:rsidRPr="00C73DD6">
        <w:t xml:space="preserve">Postęp realizacji poszczególnych podstawowych przedsięwzięć rewitalizacyjnych (inwestycyjnych) wskazanych w GPR z punktu widzenia ewaluacji on </w:t>
      </w:r>
      <w:proofErr w:type="spellStart"/>
      <w:r w:rsidRPr="00C73DD6">
        <w:t>going</w:t>
      </w:r>
      <w:proofErr w:type="spellEnd"/>
      <w:r w:rsidRPr="00C73DD6">
        <w:t xml:space="preserve"> należy ocenić jako wysoki.</w:t>
      </w:r>
    </w:p>
    <w:p w14:paraId="1989DCBD" w14:textId="03279A9C" w:rsidR="00FB2BC3" w:rsidRDefault="00C73DD6" w:rsidP="00C73DD6">
      <w:pPr>
        <w:pStyle w:val="Akapitzlist"/>
        <w:numPr>
          <w:ilvl w:val="0"/>
          <w:numId w:val="7"/>
        </w:numPr>
        <w:jc w:val="both"/>
      </w:pPr>
      <w:r w:rsidRPr="00C73DD6">
        <w:t xml:space="preserve">Na obszarze rewitalizacji za mało podejmowanych jest działań aktywizujących mieszkańców </w:t>
      </w:r>
      <w:r>
        <w:br/>
      </w:r>
      <w:r w:rsidRPr="00C73DD6">
        <w:t>z obszaru zdegradowanego.</w:t>
      </w:r>
    </w:p>
    <w:p w14:paraId="0F6568E1" w14:textId="40753B9B" w:rsidR="00A57B4A" w:rsidRDefault="00A57B4A" w:rsidP="00FB2BC3">
      <w:pPr>
        <w:jc w:val="both"/>
      </w:pPr>
    </w:p>
    <w:p w14:paraId="6C7C882A" w14:textId="0080B1D1" w:rsidR="00A57B4A" w:rsidRDefault="00A57B4A" w:rsidP="00FB2BC3">
      <w:pPr>
        <w:jc w:val="both"/>
      </w:pPr>
    </w:p>
    <w:p w14:paraId="64324A75" w14:textId="785F58CC" w:rsidR="00A57B4A" w:rsidRDefault="00A57B4A" w:rsidP="00FB2BC3">
      <w:pPr>
        <w:jc w:val="both"/>
      </w:pPr>
    </w:p>
    <w:p w14:paraId="7CDE7DCC" w14:textId="7E8CE654" w:rsidR="00A57B4A" w:rsidRDefault="00A57B4A" w:rsidP="00FB2BC3">
      <w:pPr>
        <w:jc w:val="both"/>
      </w:pPr>
    </w:p>
    <w:p w14:paraId="6083B274" w14:textId="77777777" w:rsidR="00802C5A" w:rsidRDefault="00802C5A" w:rsidP="00073F41">
      <w:pPr>
        <w:pStyle w:val="Nagwek1"/>
        <w:sectPr w:rsidR="00802C5A" w:rsidSect="00802C5A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bookmarkStart w:id="5" w:name="_Hlk50706672"/>
    </w:p>
    <w:p w14:paraId="5268F12A" w14:textId="67C08A3A" w:rsidR="00A57B4A" w:rsidRDefault="00A57B4A" w:rsidP="00073F41">
      <w:pPr>
        <w:pStyle w:val="Nagwek1"/>
      </w:pPr>
      <w:bookmarkStart w:id="6" w:name="_Toc87358745"/>
      <w:r w:rsidRPr="00A57B4A">
        <w:lastRenderedPageBreak/>
        <w:t xml:space="preserve">ANALIZA STOPNIA REALIZACJI CELU </w:t>
      </w:r>
      <w:r w:rsidR="00CF0BA6">
        <w:t xml:space="preserve">STRATEGICZNEGO </w:t>
      </w:r>
      <w:r w:rsidRPr="00A57B4A">
        <w:t>1 ANIMACJA SPÓJNOŚCI SPOŁECZNEJ</w:t>
      </w:r>
      <w:bookmarkEnd w:id="6"/>
    </w:p>
    <w:p w14:paraId="611A0E3F" w14:textId="77777777" w:rsidR="00CF0BA6" w:rsidRPr="00CF0BA6" w:rsidRDefault="00CF0BA6" w:rsidP="00CF0BA6"/>
    <w:tbl>
      <w:tblPr>
        <w:tblStyle w:val="Tabela-Siatka"/>
        <w:tblW w:w="13992" w:type="dxa"/>
        <w:tblLook w:val="04A0" w:firstRow="1" w:lastRow="0" w:firstColumn="1" w:lastColumn="0" w:noHBand="0" w:noVBand="1"/>
      </w:tblPr>
      <w:tblGrid>
        <w:gridCol w:w="1051"/>
        <w:gridCol w:w="1777"/>
        <w:gridCol w:w="2026"/>
        <w:gridCol w:w="977"/>
        <w:gridCol w:w="1100"/>
        <w:gridCol w:w="1251"/>
        <w:gridCol w:w="2387"/>
        <w:gridCol w:w="977"/>
        <w:gridCol w:w="1100"/>
        <w:gridCol w:w="1346"/>
      </w:tblGrid>
      <w:tr w:rsidR="00A57B4A" w:rsidRPr="00501081" w14:paraId="7686F627" w14:textId="77777777" w:rsidTr="00430C96">
        <w:trPr>
          <w:trHeight w:val="756"/>
        </w:trPr>
        <w:tc>
          <w:tcPr>
            <w:tcW w:w="1440" w:type="dxa"/>
            <w:vMerge w:val="restart"/>
            <w:shd w:val="clear" w:color="auto" w:fill="FFC000"/>
            <w:textDirection w:val="btLr"/>
            <w:vAlign w:val="center"/>
          </w:tcPr>
          <w:bookmarkEnd w:id="5"/>
          <w:p w14:paraId="6BAA2B5A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Cel strategiczny 1. ANIMACJA SPÓJNOŚCI SPOŁECZNEJ</w:t>
            </w:r>
          </w:p>
        </w:tc>
        <w:tc>
          <w:tcPr>
            <w:tcW w:w="1602" w:type="dxa"/>
            <w:vMerge w:val="restart"/>
            <w:shd w:val="clear" w:color="auto" w:fill="FFC000"/>
          </w:tcPr>
          <w:p w14:paraId="7A4E0C29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Cel operacyjny</w:t>
            </w:r>
          </w:p>
        </w:tc>
        <w:tc>
          <w:tcPr>
            <w:tcW w:w="4272" w:type="dxa"/>
            <w:gridSpan w:val="3"/>
            <w:shd w:val="clear" w:color="auto" w:fill="FFC000"/>
          </w:tcPr>
          <w:p w14:paraId="1F357376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WSKAŻNIKI PRODUKTU</w:t>
            </w:r>
          </w:p>
        </w:tc>
        <w:tc>
          <w:tcPr>
            <w:tcW w:w="1317" w:type="dxa"/>
            <w:shd w:val="clear" w:color="auto" w:fill="FFC000"/>
          </w:tcPr>
          <w:p w14:paraId="609B455D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4037" w:type="dxa"/>
            <w:gridSpan w:val="3"/>
            <w:shd w:val="clear" w:color="auto" w:fill="FFC000"/>
          </w:tcPr>
          <w:p w14:paraId="3FC0F646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WSKAŹNIKI REZULTATU</w:t>
            </w:r>
          </w:p>
        </w:tc>
        <w:tc>
          <w:tcPr>
            <w:tcW w:w="1324" w:type="dxa"/>
            <w:shd w:val="clear" w:color="auto" w:fill="FFC000"/>
          </w:tcPr>
          <w:p w14:paraId="68B4AE13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</w:tr>
      <w:tr w:rsidR="00430C96" w:rsidRPr="00501081" w14:paraId="1C63ED82" w14:textId="77777777" w:rsidTr="00430C96">
        <w:trPr>
          <w:trHeight w:val="840"/>
        </w:trPr>
        <w:tc>
          <w:tcPr>
            <w:tcW w:w="1440" w:type="dxa"/>
            <w:vMerge/>
            <w:shd w:val="clear" w:color="auto" w:fill="FFC000"/>
            <w:textDirection w:val="btLr"/>
            <w:vAlign w:val="center"/>
          </w:tcPr>
          <w:p w14:paraId="329E1B8C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  <w:vMerge/>
            <w:shd w:val="clear" w:color="auto" w:fill="FFC000"/>
          </w:tcPr>
          <w:p w14:paraId="76939A8E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2379" w:type="dxa"/>
            <w:shd w:val="clear" w:color="auto" w:fill="FFC000"/>
          </w:tcPr>
          <w:p w14:paraId="179D2B7B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Nazwa wskaźnika</w:t>
            </w:r>
          </w:p>
        </w:tc>
        <w:tc>
          <w:tcPr>
            <w:tcW w:w="892" w:type="dxa"/>
            <w:shd w:val="clear" w:color="auto" w:fill="FFC000"/>
          </w:tcPr>
          <w:p w14:paraId="0399C4C3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</w:t>
            </w:r>
          </w:p>
        </w:tc>
        <w:tc>
          <w:tcPr>
            <w:tcW w:w="1001" w:type="dxa"/>
            <w:shd w:val="clear" w:color="auto" w:fill="FFC000"/>
          </w:tcPr>
          <w:p w14:paraId="3D1E0D5C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</w:t>
            </w:r>
          </w:p>
        </w:tc>
        <w:tc>
          <w:tcPr>
            <w:tcW w:w="1317" w:type="dxa"/>
            <w:shd w:val="clear" w:color="auto" w:fill="FFC000"/>
          </w:tcPr>
          <w:p w14:paraId="44F355D1" w14:textId="1EE7191B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wskaźnika w 20</w:t>
            </w:r>
            <w:r w:rsidR="0000178B">
              <w:rPr>
                <w:rFonts w:cstheme="minorHAnsi"/>
                <w:b/>
              </w:rPr>
              <w:t>20</w:t>
            </w:r>
            <w:r w:rsidRPr="00501081">
              <w:rPr>
                <w:rFonts w:cstheme="minorHAnsi"/>
                <w:b/>
              </w:rPr>
              <w:t xml:space="preserve"> r. </w:t>
            </w:r>
          </w:p>
        </w:tc>
        <w:tc>
          <w:tcPr>
            <w:tcW w:w="2144" w:type="dxa"/>
            <w:shd w:val="clear" w:color="auto" w:fill="FFC000"/>
          </w:tcPr>
          <w:p w14:paraId="46301322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wskaźnika</w:t>
            </w:r>
          </w:p>
          <w:p w14:paraId="3D5AE1E2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892" w:type="dxa"/>
            <w:shd w:val="clear" w:color="auto" w:fill="FFC000"/>
          </w:tcPr>
          <w:p w14:paraId="62986F78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</w:t>
            </w:r>
          </w:p>
        </w:tc>
        <w:tc>
          <w:tcPr>
            <w:tcW w:w="1001" w:type="dxa"/>
            <w:shd w:val="clear" w:color="auto" w:fill="FFC000"/>
          </w:tcPr>
          <w:p w14:paraId="0CF93CAB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</w:t>
            </w:r>
          </w:p>
        </w:tc>
        <w:tc>
          <w:tcPr>
            <w:tcW w:w="1324" w:type="dxa"/>
            <w:shd w:val="clear" w:color="auto" w:fill="FFC000"/>
          </w:tcPr>
          <w:p w14:paraId="50991914" w14:textId="4B4DF7B3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wskaźnika w 20</w:t>
            </w:r>
            <w:r w:rsidR="0000178B">
              <w:rPr>
                <w:rFonts w:cstheme="minorHAnsi"/>
                <w:b/>
              </w:rPr>
              <w:t>20</w:t>
            </w:r>
            <w:r w:rsidRPr="00501081">
              <w:rPr>
                <w:rFonts w:cstheme="minorHAnsi"/>
                <w:b/>
              </w:rPr>
              <w:t xml:space="preserve"> r.</w:t>
            </w:r>
          </w:p>
        </w:tc>
      </w:tr>
      <w:tr w:rsidR="00A57B4A" w:rsidRPr="00501081" w14:paraId="0611F40C" w14:textId="77777777" w:rsidTr="00430C96">
        <w:trPr>
          <w:trHeight w:val="1216"/>
        </w:trPr>
        <w:tc>
          <w:tcPr>
            <w:tcW w:w="1440" w:type="dxa"/>
            <w:vMerge/>
            <w:shd w:val="clear" w:color="auto" w:fill="FFC000"/>
          </w:tcPr>
          <w:p w14:paraId="409B5484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  <w:vMerge w:val="restart"/>
          </w:tcPr>
          <w:p w14:paraId="22061FF3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1.1. Przeciwdziałania wykluczeniu </w:t>
            </w:r>
            <w:r w:rsidRPr="00501081">
              <w:rPr>
                <w:rFonts w:cstheme="minorHAnsi"/>
              </w:rPr>
              <w:br/>
              <w:t>i patologiom społecznym</w:t>
            </w:r>
            <w:r w:rsidRPr="00501081">
              <w:rPr>
                <w:rFonts w:cstheme="minorHAnsi"/>
              </w:rPr>
              <w:br/>
              <w:t xml:space="preserve"> i zwiększenie integracji mieszkańców </w:t>
            </w:r>
            <w:r w:rsidRPr="00501081">
              <w:rPr>
                <w:rFonts w:cstheme="minorHAnsi"/>
              </w:rPr>
              <w:br/>
              <w:t>na obszarze rewitalizacji</w:t>
            </w:r>
          </w:p>
        </w:tc>
        <w:tc>
          <w:tcPr>
            <w:tcW w:w="2379" w:type="dxa"/>
            <w:vMerge w:val="restart"/>
          </w:tcPr>
          <w:p w14:paraId="60047881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projektów  skierowana do osób biernych zawodowo /zagrożonych ubóstwem</w:t>
            </w:r>
            <w:r w:rsidRPr="00501081">
              <w:rPr>
                <w:rFonts w:cstheme="minorHAnsi"/>
              </w:rPr>
              <w:br/>
              <w:t xml:space="preserve"> lub wykluczeniem społecznym</w:t>
            </w:r>
          </w:p>
        </w:tc>
        <w:tc>
          <w:tcPr>
            <w:tcW w:w="892" w:type="dxa"/>
            <w:vMerge w:val="restart"/>
          </w:tcPr>
          <w:p w14:paraId="268FD4CA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  <w:vMerge w:val="restart"/>
          </w:tcPr>
          <w:p w14:paraId="76E320BF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15</w:t>
            </w:r>
          </w:p>
        </w:tc>
        <w:tc>
          <w:tcPr>
            <w:tcW w:w="1317" w:type="dxa"/>
            <w:vMerge w:val="restart"/>
          </w:tcPr>
          <w:p w14:paraId="3F24C908" w14:textId="30DE6EBF" w:rsidR="00D554E6" w:rsidRPr="00D554E6" w:rsidRDefault="008F392F" w:rsidP="005010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  <w:p w14:paraId="0C9FA350" w14:textId="226C09E7" w:rsidR="0066070C" w:rsidRPr="00501081" w:rsidRDefault="0066070C" w:rsidP="00D97E80">
            <w:pPr>
              <w:rPr>
                <w:rFonts w:cstheme="minorHAnsi"/>
              </w:rPr>
            </w:pPr>
          </w:p>
        </w:tc>
        <w:tc>
          <w:tcPr>
            <w:tcW w:w="2144" w:type="dxa"/>
          </w:tcPr>
          <w:p w14:paraId="6348FCE5" w14:textId="77777777" w:rsidR="00A57B4A" w:rsidRPr="00501081" w:rsidRDefault="00A57B4A" w:rsidP="00501081">
            <w:pPr>
              <w:rPr>
                <w:rFonts w:cstheme="minorHAnsi"/>
              </w:rPr>
            </w:pPr>
            <w:bookmarkStart w:id="7" w:name="_Hlk483778118"/>
            <w:r w:rsidRPr="00501081">
              <w:rPr>
                <w:rFonts w:cstheme="minorHAnsi"/>
              </w:rPr>
              <w:t>Liczba osób biernych zawodowo/zagrożonych ubóstwem lub wykluczeniem społecznym, które uzyskały kwalifikacje zawodowe po opuszczeniu programu</w:t>
            </w:r>
            <w:bookmarkEnd w:id="7"/>
          </w:p>
        </w:tc>
        <w:tc>
          <w:tcPr>
            <w:tcW w:w="892" w:type="dxa"/>
          </w:tcPr>
          <w:p w14:paraId="021ABCF2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56CF3959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107</w:t>
            </w:r>
          </w:p>
        </w:tc>
        <w:tc>
          <w:tcPr>
            <w:tcW w:w="1324" w:type="dxa"/>
          </w:tcPr>
          <w:p w14:paraId="3768CD92" w14:textId="75B536DA" w:rsidR="0094100B" w:rsidRPr="00A16EE3" w:rsidRDefault="00A16EE3" w:rsidP="00501081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382</w:t>
            </w:r>
            <w:r w:rsidR="00946E45" w:rsidRPr="00A16EE3">
              <w:rPr>
                <w:rFonts w:cstheme="minorHAnsi"/>
                <w:b/>
              </w:rPr>
              <w:t xml:space="preserve"> os</w:t>
            </w:r>
            <w:r w:rsidR="0094100B" w:rsidRPr="00A16EE3">
              <w:rPr>
                <w:rFonts w:cstheme="minorHAnsi"/>
                <w:b/>
              </w:rPr>
              <w:t>ób</w:t>
            </w:r>
            <w:r w:rsidR="00946E45" w:rsidRPr="00A16EE3">
              <w:rPr>
                <w:rFonts w:cstheme="minorHAnsi"/>
                <w:bCs/>
              </w:rPr>
              <w:t xml:space="preserve"> </w:t>
            </w:r>
          </w:p>
          <w:p w14:paraId="66D7F654" w14:textId="57378837" w:rsidR="00A57B4A" w:rsidRPr="00501081" w:rsidRDefault="00A57B4A" w:rsidP="00D97E80">
            <w:pPr>
              <w:rPr>
                <w:rFonts w:cstheme="minorHAnsi"/>
                <w:bCs/>
              </w:rPr>
            </w:pPr>
          </w:p>
        </w:tc>
      </w:tr>
      <w:tr w:rsidR="00A57B4A" w:rsidRPr="00501081" w14:paraId="4A173E17" w14:textId="77777777" w:rsidTr="00430C96">
        <w:trPr>
          <w:trHeight w:val="1216"/>
        </w:trPr>
        <w:tc>
          <w:tcPr>
            <w:tcW w:w="1440" w:type="dxa"/>
            <w:vMerge/>
            <w:shd w:val="clear" w:color="auto" w:fill="FFC000"/>
          </w:tcPr>
          <w:p w14:paraId="79CC29AD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  <w:vMerge/>
          </w:tcPr>
          <w:p w14:paraId="2867D054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2379" w:type="dxa"/>
            <w:vMerge/>
          </w:tcPr>
          <w:p w14:paraId="31AFF15F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892" w:type="dxa"/>
            <w:vMerge/>
          </w:tcPr>
          <w:p w14:paraId="45CB8E98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1001" w:type="dxa"/>
            <w:vMerge/>
          </w:tcPr>
          <w:p w14:paraId="2D2A4931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1317" w:type="dxa"/>
            <w:vMerge/>
          </w:tcPr>
          <w:p w14:paraId="4A46ACD3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2144" w:type="dxa"/>
          </w:tcPr>
          <w:p w14:paraId="1460F432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Liczba osób biernych zawodowo/zagrożonych ubóstwem lub wykluczeniem społecznym, które skorzystały </w:t>
            </w:r>
            <w:r w:rsidRPr="00501081">
              <w:rPr>
                <w:rFonts w:cstheme="minorHAnsi"/>
              </w:rPr>
              <w:br/>
              <w:t>z pomocy społecznej</w:t>
            </w:r>
          </w:p>
        </w:tc>
        <w:tc>
          <w:tcPr>
            <w:tcW w:w="892" w:type="dxa"/>
          </w:tcPr>
          <w:p w14:paraId="6684D7F6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115DE23E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112</w:t>
            </w:r>
          </w:p>
        </w:tc>
        <w:tc>
          <w:tcPr>
            <w:tcW w:w="1324" w:type="dxa"/>
          </w:tcPr>
          <w:p w14:paraId="182E9403" w14:textId="77777777" w:rsidR="008F2168" w:rsidRDefault="00D554E6" w:rsidP="00501081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79</w:t>
            </w:r>
            <w:r w:rsidR="00946E45" w:rsidRPr="00946E45">
              <w:rPr>
                <w:rFonts w:cstheme="minorHAnsi"/>
                <w:b/>
              </w:rPr>
              <w:t xml:space="preserve"> osób</w:t>
            </w:r>
            <w:r w:rsidR="00946E45">
              <w:rPr>
                <w:rFonts w:cstheme="minorHAnsi"/>
                <w:bCs/>
              </w:rPr>
              <w:t xml:space="preserve"> </w:t>
            </w:r>
          </w:p>
          <w:p w14:paraId="59BD3140" w14:textId="06E744B2" w:rsidR="00A57B4A" w:rsidRPr="00501081" w:rsidRDefault="00A57B4A" w:rsidP="00501081">
            <w:pPr>
              <w:rPr>
                <w:rFonts w:cstheme="minorHAnsi"/>
                <w:bCs/>
              </w:rPr>
            </w:pPr>
          </w:p>
        </w:tc>
      </w:tr>
      <w:tr w:rsidR="00A57B4A" w:rsidRPr="00501081" w14:paraId="3A9C7BC4" w14:textId="77777777" w:rsidTr="00430C96">
        <w:trPr>
          <w:trHeight w:val="2880"/>
        </w:trPr>
        <w:tc>
          <w:tcPr>
            <w:tcW w:w="1440" w:type="dxa"/>
            <w:vMerge/>
            <w:shd w:val="clear" w:color="auto" w:fill="FFC000"/>
          </w:tcPr>
          <w:p w14:paraId="78B5CA06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  <w:vMerge/>
          </w:tcPr>
          <w:p w14:paraId="711447EE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2379" w:type="dxa"/>
            <w:vMerge/>
          </w:tcPr>
          <w:p w14:paraId="32186A20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892" w:type="dxa"/>
            <w:vMerge/>
          </w:tcPr>
          <w:p w14:paraId="6DAC206B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1001" w:type="dxa"/>
            <w:vMerge/>
          </w:tcPr>
          <w:p w14:paraId="7F649E0E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</w:p>
        </w:tc>
        <w:tc>
          <w:tcPr>
            <w:tcW w:w="1317" w:type="dxa"/>
          </w:tcPr>
          <w:p w14:paraId="52108296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2144" w:type="dxa"/>
          </w:tcPr>
          <w:p w14:paraId="5E6E85F0" w14:textId="77777777" w:rsidR="00A57B4A" w:rsidRPr="00501081" w:rsidRDefault="00A57B4A" w:rsidP="00501081">
            <w:pPr>
              <w:rPr>
                <w:rFonts w:cstheme="minorHAnsi"/>
              </w:rPr>
            </w:pPr>
            <w:bookmarkStart w:id="8" w:name="_Hlk483777344"/>
            <w:r w:rsidRPr="00501081">
              <w:rPr>
                <w:rFonts w:cstheme="minorHAnsi"/>
              </w:rPr>
              <w:t>Liczba uczestników zorganizowanych wydarzeń kulturalnych, artystycznych, edukacyjnych, sportowych, integracyjnych wzmacniających lokalną tożsamość</w:t>
            </w:r>
            <w:bookmarkEnd w:id="8"/>
          </w:p>
        </w:tc>
        <w:tc>
          <w:tcPr>
            <w:tcW w:w="892" w:type="dxa"/>
          </w:tcPr>
          <w:p w14:paraId="51153309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3553BADC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20.000 osób</w:t>
            </w:r>
          </w:p>
        </w:tc>
        <w:tc>
          <w:tcPr>
            <w:tcW w:w="1324" w:type="dxa"/>
          </w:tcPr>
          <w:p w14:paraId="12D1A78A" w14:textId="537F5DE9" w:rsidR="00A57B4A" w:rsidRPr="00946E45" w:rsidRDefault="00FF6108" w:rsidP="00501081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57.533 osoby </w:t>
            </w:r>
            <w:r w:rsidRPr="00FF6108">
              <w:rPr>
                <w:rFonts w:cstheme="minorHAnsi"/>
                <w:bCs/>
              </w:rPr>
              <w:t>(wskaźnik nie określa tylko osób z obszaru rewitalizacji)</w:t>
            </w:r>
          </w:p>
          <w:p w14:paraId="6834548C" w14:textId="492ADCFA" w:rsidR="004D57CA" w:rsidRPr="00501081" w:rsidRDefault="004D57CA" w:rsidP="00501081">
            <w:pPr>
              <w:rPr>
                <w:rFonts w:cstheme="minorHAnsi"/>
                <w:b/>
              </w:rPr>
            </w:pPr>
          </w:p>
        </w:tc>
      </w:tr>
      <w:tr w:rsidR="00A57B4A" w:rsidRPr="00501081" w14:paraId="14B52FB4" w14:textId="77777777" w:rsidTr="00430C96">
        <w:trPr>
          <w:trHeight w:val="600"/>
        </w:trPr>
        <w:tc>
          <w:tcPr>
            <w:tcW w:w="1440" w:type="dxa"/>
            <w:vMerge/>
            <w:shd w:val="clear" w:color="auto" w:fill="FFC000"/>
          </w:tcPr>
          <w:p w14:paraId="2044E02D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  <w:vMerge/>
          </w:tcPr>
          <w:p w14:paraId="0D58ED40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2379" w:type="dxa"/>
          </w:tcPr>
          <w:p w14:paraId="37927686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Liczba projektów, które mają na celu systemowe podjęcie działań zapobiegania </w:t>
            </w:r>
            <w:r w:rsidRPr="00501081">
              <w:rPr>
                <w:rFonts w:cstheme="minorHAnsi"/>
              </w:rPr>
              <w:br/>
              <w:t>i wychodzenia z bezdomności</w:t>
            </w:r>
          </w:p>
        </w:tc>
        <w:tc>
          <w:tcPr>
            <w:tcW w:w="892" w:type="dxa"/>
          </w:tcPr>
          <w:p w14:paraId="08D9D6F0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28176A04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</w:t>
            </w:r>
          </w:p>
        </w:tc>
        <w:tc>
          <w:tcPr>
            <w:tcW w:w="1317" w:type="dxa"/>
          </w:tcPr>
          <w:p w14:paraId="0F62C2E2" w14:textId="51E8FA86" w:rsidR="00D554E6" w:rsidRPr="00D554E6" w:rsidRDefault="00FF6108" w:rsidP="005010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254AD11B" w14:textId="7143114A" w:rsidR="00FF6108" w:rsidRPr="00501081" w:rsidRDefault="00FF6108" w:rsidP="00501081">
            <w:pPr>
              <w:rPr>
                <w:rFonts w:cstheme="minorHAnsi"/>
              </w:rPr>
            </w:pPr>
          </w:p>
        </w:tc>
        <w:tc>
          <w:tcPr>
            <w:tcW w:w="2144" w:type="dxa"/>
          </w:tcPr>
          <w:p w14:paraId="5FE2BA92" w14:textId="1E7CEC12" w:rsidR="00A57B4A" w:rsidRPr="00501081" w:rsidRDefault="00A57B4A" w:rsidP="00501081">
            <w:pPr>
              <w:rPr>
                <w:rFonts w:cstheme="minorHAnsi"/>
              </w:rPr>
            </w:pPr>
            <w:bookmarkStart w:id="9" w:name="_Hlk483777683"/>
            <w:r w:rsidRPr="00501081">
              <w:rPr>
                <w:rFonts w:cstheme="minorHAnsi"/>
              </w:rPr>
              <w:t>Liczba osób objętych wsparciem w ramach programów zapobiegania</w:t>
            </w:r>
            <w:r w:rsidRPr="00501081">
              <w:rPr>
                <w:rFonts w:cstheme="minorHAnsi"/>
              </w:rPr>
              <w:br/>
              <w:t>i wychodzenia</w:t>
            </w:r>
            <w:r w:rsidRPr="00501081">
              <w:rPr>
                <w:rFonts w:cstheme="minorHAnsi"/>
              </w:rPr>
              <w:br/>
              <w:t>z bezdomności</w:t>
            </w:r>
            <w:bookmarkEnd w:id="9"/>
          </w:p>
        </w:tc>
        <w:tc>
          <w:tcPr>
            <w:tcW w:w="892" w:type="dxa"/>
          </w:tcPr>
          <w:p w14:paraId="181C4C22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10A166B5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30</w:t>
            </w:r>
          </w:p>
        </w:tc>
        <w:tc>
          <w:tcPr>
            <w:tcW w:w="1324" w:type="dxa"/>
          </w:tcPr>
          <w:p w14:paraId="334261F8" w14:textId="79C0302F" w:rsidR="00A57B4A" w:rsidRPr="00D97E80" w:rsidRDefault="00D97E80" w:rsidP="00D15AF0">
            <w:pPr>
              <w:rPr>
                <w:rFonts w:cstheme="minorHAnsi"/>
                <w:b/>
              </w:rPr>
            </w:pPr>
            <w:r w:rsidRPr="00D97E80">
              <w:rPr>
                <w:rFonts w:cstheme="minorHAnsi"/>
                <w:b/>
              </w:rPr>
              <w:t>318 osób</w:t>
            </w:r>
          </w:p>
        </w:tc>
      </w:tr>
      <w:tr w:rsidR="00A57B4A" w:rsidRPr="00501081" w14:paraId="3C17B3CE" w14:textId="77777777" w:rsidTr="00430C96">
        <w:trPr>
          <w:trHeight w:val="1611"/>
        </w:trPr>
        <w:tc>
          <w:tcPr>
            <w:tcW w:w="1440" w:type="dxa"/>
            <w:vMerge/>
            <w:shd w:val="clear" w:color="auto" w:fill="FFC000"/>
          </w:tcPr>
          <w:p w14:paraId="05F3C03F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</w:tcPr>
          <w:p w14:paraId="7322D8AC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1.2. Stworzenie warunków dla lepszego wykorzystania potencjału ludzkiego</w:t>
            </w:r>
            <w:r w:rsidRPr="00501081">
              <w:rPr>
                <w:rFonts w:cstheme="minorHAnsi"/>
              </w:rPr>
              <w:br/>
              <w:t xml:space="preserve"> i pobudzenie aktywności społecznej mieszkańców </w:t>
            </w:r>
            <w:r w:rsidRPr="00501081">
              <w:rPr>
                <w:rFonts w:cstheme="minorHAnsi"/>
              </w:rPr>
              <w:br/>
              <w:t>na obszarze rewitalizacji</w:t>
            </w:r>
          </w:p>
        </w:tc>
        <w:tc>
          <w:tcPr>
            <w:tcW w:w="2379" w:type="dxa"/>
          </w:tcPr>
          <w:p w14:paraId="1ADF29A2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projektów skierowanych do osób biernych zawodowo /zagrożonych ubóstwem skierowanych na pobudzenie ich aktywności i pobudzenie kompetencji społecznych</w:t>
            </w:r>
          </w:p>
        </w:tc>
        <w:tc>
          <w:tcPr>
            <w:tcW w:w="892" w:type="dxa"/>
          </w:tcPr>
          <w:p w14:paraId="7E4CFC19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6A703986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10</w:t>
            </w:r>
          </w:p>
        </w:tc>
        <w:tc>
          <w:tcPr>
            <w:tcW w:w="1317" w:type="dxa"/>
          </w:tcPr>
          <w:p w14:paraId="0A71BFCD" w14:textId="00866C06" w:rsidR="00A57B4A" w:rsidRPr="00E37BFB" w:rsidRDefault="00E37BFB" w:rsidP="00501081">
            <w:pPr>
              <w:rPr>
                <w:rFonts w:cstheme="minorHAnsi"/>
                <w:b/>
              </w:rPr>
            </w:pPr>
            <w:r w:rsidRPr="00E37BFB">
              <w:rPr>
                <w:rFonts w:cstheme="minorHAnsi"/>
                <w:b/>
              </w:rPr>
              <w:t>6</w:t>
            </w:r>
          </w:p>
          <w:p w14:paraId="6E5BBFFD" w14:textId="5D05835E" w:rsidR="00D554E6" w:rsidRPr="00D554E6" w:rsidRDefault="00D554E6" w:rsidP="00501081">
            <w:pPr>
              <w:rPr>
                <w:rFonts w:cstheme="minorHAnsi"/>
                <w:bCs/>
              </w:rPr>
            </w:pPr>
          </w:p>
        </w:tc>
        <w:tc>
          <w:tcPr>
            <w:tcW w:w="2144" w:type="dxa"/>
          </w:tcPr>
          <w:p w14:paraId="50E145D8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biernych zawodowo/zagrożonych ubóstwem lub wykluczeniem społecznym, które uzyskały kwalifikacje po opuszczeniu programu</w:t>
            </w:r>
            <w:r w:rsidRPr="00501081">
              <w:rPr>
                <w:rFonts w:cstheme="minorHAnsi"/>
              </w:rPr>
              <w:br/>
              <w:t xml:space="preserve"> i poprawiły kompetencje społeczne</w:t>
            </w:r>
          </w:p>
        </w:tc>
        <w:tc>
          <w:tcPr>
            <w:tcW w:w="892" w:type="dxa"/>
          </w:tcPr>
          <w:p w14:paraId="6D414FE6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7DA321FD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130</w:t>
            </w:r>
          </w:p>
        </w:tc>
        <w:tc>
          <w:tcPr>
            <w:tcW w:w="1324" w:type="dxa"/>
          </w:tcPr>
          <w:p w14:paraId="13FF1670" w14:textId="2B69F97C" w:rsidR="00946E45" w:rsidRPr="00CA11C7" w:rsidRDefault="00D554E6" w:rsidP="00501081">
            <w:pPr>
              <w:rPr>
                <w:rFonts w:cstheme="minorHAnsi"/>
                <w:b/>
              </w:rPr>
            </w:pPr>
            <w:r w:rsidRPr="00CA11C7">
              <w:rPr>
                <w:rFonts w:cstheme="minorHAnsi"/>
                <w:b/>
              </w:rPr>
              <w:t>40</w:t>
            </w:r>
            <w:r w:rsidR="00946E45" w:rsidRPr="00CA11C7">
              <w:rPr>
                <w:rFonts w:cstheme="minorHAnsi"/>
                <w:b/>
              </w:rPr>
              <w:t xml:space="preserve"> osób</w:t>
            </w:r>
          </w:p>
          <w:p w14:paraId="765BD56D" w14:textId="313B00EC" w:rsidR="00A57B4A" w:rsidRPr="00501081" w:rsidRDefault="00A57B4A" w:rsidP="00E248C2">
            <w:pPr>
              <w:rPr>
                <w:rFonts w:cstheme="minorHAnsi"/>
                <w:b/>
              </w:rPr>
            </w:pPr>
          </w:p>
        </w:tc>
      </w:tr>
      <w:tr w:rsidR="00A57B4A" w:rsidRPr="00501081" w14:paraId="0A0D008D" w14:textId="77777777" w:rsidTr="00430C96">
        <w:trPr>
          <w:trHeight w:val="2211"/>
        </w:trPr>
        <w:tc>
          <w:tcPr>
            <w:tcW w:w="1440" w:type="dxa"/>
            <w:vMerge/>
            <w:shd w:val="clear" w:color="auto" w:fill="FFC000"/>
          </w:tcPr>
          <w:p w14:paraId="7459AD64" w14:textId="77777777" w:rsidR="00A57B4A" w:rsidRPr="00501081" w:rsidRDefault="00A57B4A" w:rsidP="00501081">
            <w:pPr>
              <w:rPr>
                <w:rFonts w:cstheme="minorHAnsi"/>
              </w:rPr>
            </w:pPr>
          </w:p>
        </w:tc>
        <w:tc>
          <w:tcPr>
            <w:tcW w:w="1602" w:type="dxa"/>
          </w:tcPr>
          <w:p w14:paraId="2F5DC114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1.3. Stworzenie warunków do wszechstronnego rozwoju edukacyjnego młodzieży i całego społeczeństwa na obszarze rewitalizacji</w:t>
            </w:r>
          </w:p>
        </w:tc>
        <w:tc>
          <w:tcPr>
            <w:tcW w:w="2379" w:type="dxa"/>
          </w:tcPr>
          <w:p w14:paraId="3AC4D789" w14:textId="77777777" w:rsidR="00A57B4A" w:rsidRPr="00501081" w:rsidRDefault="00A57B4A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projektów skierowanych do młodzieży</w:t>
            </w:r>
            <w:r w:rsidRPr="00501081">
              <w:rPr>
                <w:rFonts w:cstheme="minorHAnsi"/>
              </w:rPr>
              <w:br/>
              <w:t xml:space="preserve"> i całego społeczeństwa na obszarze rewitalizacji mająca ma celu podniesienie kompetencji i poziomu wykształcenia młodzieży</w:t>
            </w:r>
            <w:r w:rsidRPr="00501081">
              <w:rPr>
                <w:rFonts w:cstheme="minorHAnsi"/>
              </w:rPr>
              <w:br/>
              <w:t xml:space="preserve"> i osób dorosłych z obszaru rewitalizacji</w:t>
            </w:r>
          </w:p>
        </w:tc>
        <w:tc>
          <w:tcPr>
            <w:tcW w:w="892" w:type="dxa"/>
          </w:tcPr>
          <w:p w14:paraId="2C8D703F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4917F3AF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</w:t>
            </w:r>
          </w:p>
        </w:tc>
        <w:tc>
          <w:tcPr>
            <w:tcW w:w="1317" w:type="dxa"/>
          </w:tcPr>
          <w:p w14:paraId="5CC15E0B" w14:textId="7E54078F" w:rsidR="00D554E6" w:rsidRPr="00E248C2" w:rsidRDefault="00E248C2" w:rsidP="00501081">
            <w:pPr>
              <w:rPr>
                <w:rFonts w:cstheme="minorHAnsi"/>
                <w:b/>
                <w:bCs/>
              </w:rPr>
            </w:pPr>
            <w:r w:rsidRPr="00E248C2">
              <w:rPr>
                <w:rFonts w:cstheme="minorHAnsi"/>
                <w:b/>
                <w:bCs/>
              </w:rPr>
              <w:t>8</w:t>
            </w:r>
          </w:p>
          <w:p w14:paraId="28CEFE2D" w14:textId="378DA21D" w:rsidR="00A57B4A" w:rsidRPr="00501081" w:rsidRDefault="00A57B4A" w:rsidP="00D554E6">
            <w:pPr>
              <w:rPr>
                <w:rFonts w:cstheme="minorHAnsi"/>
              </w:rPr>
            </w:pPr>
          </w:p>
        </w:tc>
        <w:tc>
          <w:tcPr>
            <w:tcW w:w="2144" w:type="dxa"/>
          </w:tcPr>
          <w:p w14:paraId="27F9C1DE" w14:textId="77777777" w:rsidR="00A57B4A" w:rsidRPr="00501081" w:rsidRDefault="00A57B4A" w:rsidP="00501081">
            <w:pPr>
              <w:rPr>
                <w:rFonts w:cstheme="minorHAnsi"/>
              </w:rPr>
            </w:pPr>
            <w:bookmarkStart w:id="10" w:name="_Hlk483777166"/>
            <w:r w:rsidRPr="00501081">
              <w:rPr>
                <w:rFonts w:cstheme="minorHAnsi"/>
              </w:rPr>
              <w:t xml:space="preserve">Liczba osób korzystających z programów, szkoleń </w:t>
            </w:r>
            <w:r w:rsidRPr="00501081">
              <w:rPr>
                <w:rFonts w:cstheme="minorHAnsi"/>
              </w:rPr>
              <w:br/>
              <w:t xml:space="preserve">i przedsięwzięć podnoszących kompetencje z zakresu wiedzy, umiejętności </w:t>
            </w:r>
            <w:r w:rsidRPr="00501081">
              <w:rPr>
                <w:rFonts w:cstheme="minorHAnsi"/>
              </w:rPr>
              <w:br/>
              <w:t>i postaw społecznych</w:t>
            </w:r>
            <w:bookmarkEnd w:id="10"/>
          </w:p>
        </w:tc>
        <w:tc>
          <w:tcPr>
            <w:tcW w:w="892" w:type="dxa"/>
          </w:tcPr>
          <w:p w14:paraId="338F19FF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001" w:type="dxa"/>
          </w:tcPr>
          <w:p w14:paraId="13E515E5" w14:textId="77777777" w:rsidR="00A57B4A" w:rsidRPr="00501081" w:rsidRDefault="00A57B4A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1500</w:t>
            </w:r>
          </w:p>
        </w:tc>
        <w:tc>
          <w:tcPr>
            <w:tcW w:w="1324" w:type="dxa"/>
          </w:tcPr>
          <w:p w14:paraId="03DFDBD6" w14:textId="07F10EF1" w:rsidR="00946E45" w:rsidRDefault="00E248C2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588</w:t>
            </w:r>
            <w:r w:rsidR="00946E45">
              <w:rPr>
                <w:rFonts w:cstheme="minorHAnsi"/>
                <w:b/>
              </w:rPr>
              <w:t xml:space="preserve"> osoby</w:t>
            </w:r>
          </w:p>
          <w:p w14:paraId="2C7B1CCF" w14:textId="4F90FAC4" w:rsidR="00444834" w:rsidRPr="00444834" w:rsidRDefault="00444834" w:rsidP="00501081">
            <w:pPr>
              <w:rPr>
                <w:rFonts w:cstheme="minorHAnsi"/>
                <w:bCs/>
              </w:rPr>
            </w:pPr>
          </w:p>
        </w:tc>
      </w:tr>
    </w:tbl>
    <w:p w14:paraId="7F6DEDE8" w14:textId="77777777" w:rsidR="00176AFD" w:rsidRDefault="00176AFD" w:rsidP="00FB2BC3">
      <w:pPr>
        <w:jc w:val="both"/>
        <w:rPr>
          <w:b/>
          <w:bCs/>
        </w:rPr>
        <w:sectPr w:rsidR="00176AFD" w:rsidSect="00176AF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631D00A" w14:textId="534AEE22" w:rsidR="00073F41" w:rsidRDefault="00073F41" w:rsidP="00073F41">
      <w:pPr>
        <w:pStyle w:val="Nagwek2"/>
      </w:pPr>
      <w:bookmarkStart w:id="11" w:name="_Toc87358746"/>
      <w:r>
        <w:lastRenderedPageBreak/>
        <w:t xml:space="preserve">Cel operacyjny </w:t>
      </w:r>
      <w:r w:rsidRPr="00073F41">
        <w:t>1.1. Przeciwdziałania wykluczeniu i patologiom społecznym i zwiększenie integracji mieszkańców na obszarze rewitalizacji</w:t>
      </w:r>
      <w:bookmarkEnd w:id="11"/>
    </w:p>
    <w:p w14:paraId="7C9E5E5F" w14:textId="77777777" w:rsidR="00073F41" w:rsidRPr="00073F41" w:rsidRDefault="00073F41" w:rsidP="00073F41"/>
    <w:p w14:paraId="683DCDB5" w14:textId="4AA32D0F" w:rsidR="004A496E" w:rsidRDefault="004A496E" w:rsidP="009A7BE5">
      <w:pPr>
        <w:spacing w:after="0" w:line="360" w:lineRule="auto"/>
        <w:jc w:val="both"/>
      </w:pPr>
      <w:r>
        <w:t>W ramach c</w:t>
      </w:r>
      <w:r w:rsidR="00430C96" w:rsidRPr="00430C96">
        <w:t>el</w:t>
      </w:r>
      <w:r>
        <w:t>u</w:t>
      </w:r>
      <w:r w:rsidR="00430C96" w:rsidRPr="00430C96">
        <w:t xml:space="preserve"> operacyjn</w:t>
      </w:r>
      <w:r>
        <w:t>ego</w:t>
      </w:r>
      <w:r w:rsidR="00430C96" w:rsidRPr="00430C96">
        <w:t xml:space="preserve"> </w:t>
      </w:r>
      <w:r w:rsidR="00430C96" w:rsidRPr="00775A58">
        <w:rPr>
          <w:b/>
          <w:bCs/>
          <w:i/>
          <w:iCs/>
        </w:rPr>
        <w:t xml:space="preserve">1.1. Przeciwdziałania wykluczeniu i patologiom społecznym </w:t>
      </w:r>
      <w:r w:rsidR="0094100B">
        <w:rPr>
          <w:b/>
          <w:bCs/>
          <w:i/>
          <w:iCs/>
        </w:rPr>
        <w:br/>
      </w:r>
      <w:r w:rsidR="00430C96" w:rsidRPr="00775A58">
        <w:rPr>
          <w:b/>
          <w:bCs/>
          <w:i/>
          <w:iCs/>
        </w:rPr>
        <w:t>i zwiększenie integracji mieszkańców na obszarze rewitalizacji</w:t>
      </w:r>
      <w:r w:rsidR="00430C96">
        <w:t xml:space="preserve"> </w:t>
      </w:r>
      <w:r>
        <w:t>realizowanych jest 5 projektów</w:t>
      </w:r>
      <w:r w:rsidR="00176AFD">
        <w:t>.</w:t>
      </w:r>
    </w:p>
    <w:p w14:paraId="00740575" w14:textId="5024CA70" w:rsidR="00752CB1" w:rsidRDefault="00AE4C0B" w:rsidP="009A7BE5">
      <w:pPr>
        <w:spacing w:after="0" w:line="360" w:lineRule="auto"/>
        <w:ind w:firstLine="708"/>
        <w:jc w:val="both"/>
      </w:pPr>
      <w:r w:rsidRPr="00AE4C0B">
        <w:rPr>
          <w:b/>
          <w:bCs/>
        </w:rPr>
        <w:t>„Życie bez nałogów”</w:t>
      </w:r>
      <w:r>
        <w:t xml:space="preserve"> jest projektem </w:t>
      </w:r>
      <w:proofErr w:type="spellStart"/>
      <w:r>
        <w:t>bezkosztowym</w:t>
      </w:r>
      <w:proofErr w:type="spellEnd"/>
      <w:r w:rsidR="00176AFD">
        <w:t xml:space="preserve"> realizowanym corocznie. </w:t>
      </w:r>
      <w:r>
        <w:t>W ramach projektu pracownicy socjalni prowadzą pracę z osobami uzależnionymi poprzez motywowanie tych osób i ich rodzin do podjęcia leczenia, a także uczestnictwa w zajęciach, które pozwolą utrzymać abstynencję i żyć bez nałogu. W 2019 roku 24 osoby uzależnione otrzymały wsparcie socjalne, natomiast pracą socjalną w rejonie rewitalizacji objęto 280 rodzin. W roku 20</w:t>
      </w:r>
      <w:r w:rsidR="00752CB1">
        <w:t>20</w:t>
      </w:r>
      <w:r>
        <w:t xml:space="preserve"> realizowane były również prace społecznie użyteczne, w których wzięło udział 6</w:t>
      </w:r>
      <w:r w:rsidR="00752CB1">
        <w:t>4</w:t>
      </w:r>
      <w:r>
        <w:t xml:space="preserve"> o</w:t>
      </w:r>
      <w:r w:rsidR="00176AFD">
        <w:t>soby</w:t>
      </w:r>
      <w:r>
        <w:t xml:space="preserve">. </w:t>
      </w:r>
      <w:r w:rsidR="00752CB1" w:rsidRPr="00752CB1">
        <w:t>W 2020 r. prowadzono Projekt so</w:t>
      </w:r>
      <w:r w:rsidR="00752CB1">
        <w:t>c</w:t>
      </w:r>
      <w:r w:rsidR="00752CB1" w:rsidRPr="00752CB1">
        <w:t>jalny „Stop obojętności” – akcja zima 2019/2020. Celem było zapewnienie w okresie jesienno-zimowym osobom bezdomnym schronienia oraz niezbędnych informacji o możliwości uzyskania pomocy. Działania prewencyjne tj. monitoring prowadzony był 2 razy w miesiącu.</w:t>
      </w:r>
      <w:r w:rsidR="00752CB1">
        <w:t xml:space="preserve"> Z działania skorzystało 15 osób.</w:t>
      </w:r>
    </w:p>
    <w:p w14:paraId="49D7AA52" w14:textId="71047C2D" w:rsidR="00AE4C0B" w:rsidRPr="00AE4C0B" w:rsidRDefault="00AE4C0B" w:rsidP="009A7BE5">
      <w:pPr>
        <w:spacing w:after="0" w:line="360" w:lineRule="auto"/>
        <w:ind w:firstLine="708"/>
        <w:jc w:val="both"/>
      </w:pPr>
      <w:r w:rsidRPr="00AE4C0B">
        <w:t>Projekt</w:t>
      </w:r>
      <w:r>
        <w:rPr>
          <w:b/>
          <w:bCs/>
        </w:rPr>
        <w:t xml:space="preserve"> „</w:t>
      </w:r>
      <w:r w:rsidRPr="00AE4C0B">
        <w:rPr>
          <w:b/>
          <w:bCs/>
        </w:rPr>
        <w:t xml:space="preserve">Na swoim- realizacja systemowych działań w zakresie przeciwdziałania </w:t>
      </w:r>
      <w:r w:rsidR="0094100B">
        <w:rPr>
          <w:b/>
          <w:bCs/>
        </w:rPr>
        <w:br/>
      </w:r>
      <w:r w:rsidRPr="00AE4C0B">
        <w:rPr>
          <w:b/>
          <w:bCs/>
        </w:rPr>
        <w:t>i wychodzenia z bezdomności</w:t>
      </w:r>
      <w:r>
        <w:rPr>
          <w:b/>
          <w:bCs/>
        </w:rPr>
        <w:t xml:space="preserve">” </w:t>
      </w:r>
      <w:r w:rsidRPr="00AE4C0B">
        <w:t xml:space="preserve">jest realizowany </w:t>
      </w:r>
      <w:r>
        <w:t xml:space="preserve">od 2012 roku </w:t>
      </w:r>
      <w:r w:rsidRPr="00AE4C0B">
        <w:t>poprzez</w:t>
      </w:r>
      <w:r>
        <w:rPr>
          <w:b/>
          <w:bCs/>
        </w:rPr>
        <w:t xml:space="preserve"> </w:t>
      </w:r>
      <w:r w:rsidRPr="00AE4C0B">
        <w:t>funkcjonując</w:t>
      </w:r>
      <w:r>
        <w:t>y</w:t>
      </w:r>
      <w:r w:rsidRPr="00AE4C0B">
        <w:t xml:space="preserve"> na terenie miasta systemu wychodzenia z bezdomności, w tym:</w:t>
      </w:r>
    </w:p>
    <w:p w14:paraId="71ADF908" w14:textId="541CC17C" w:rsidR="00AE4C0B" w:rsidRPr="00AE4C0B" w:rsidRDefault="00AE4C0B" w:rsidP="009A7BE5">
      <w:pPr>
        <w:spacing w:after="0" w:line="360" w:lineRule="auto"/>
        <w:ind w:firstLine="708"/>
        <w:jc w:val="both"/>
      </w:pPr>
      <w:r w:rsidRPr="00AE4C0B">
        <w:t xml:space="preserve">- „Zapewnienie funkcjonowania gminnego ośrodka wsparcia dla ofiar przemocy w rodzinie </w:t>
      </w:r>
      <w:r w:rsidR="0094100B">
        <w:br/>
      </w:r>
      <w:r w:rsidRPr="00AE4C0B">
        <w:t xml:space="preserve">i kobiet z dziećmi pozbawionych schronienia”- dotacja na realizację zadania </w:t>
      </w:r>
      <w:r>
        <w:t xml:space="preserve">wyniosła </w:t>
      </w:r>
      <w:r w:rsidRPr="00AE4C0B">
        <w:t>420.000 zł,</w:t>
      </w:r>
    </w:p>
    <w:p w14:paraId="3A37A1AA" w14:textId="3B0915E5" w:rsidR="00AE4C0B" w:rsidRPr="00AE4C0B" w:rsidRDefault="00AE4C0B" w:rsidP="009A7BE5">
      <w:pPr>
        <w:spacing w:after="0" w:line="360" w:lineRule="auto"/>
        <w:ind w:firstLine="708"/>
        <w:jc w:val="both"/>
      </w:pPr>
      <w:r w:rsidRPr="00AE4C0B">
        <w:t xml:space="preserve">- „Prowadzenie działań mających na celu rozwiązywanie problemu bezdomności”- dotacja na realizację zadania </w:t>
      </w:r>
      <w:r>
        <w:t xml:space="preserve">w wysokości </w:t>
      </w:r>
      <w:r w:rsidRPr="00AE4C0B">
        <w:t>1</w:t>
      </w:r>
      <w:r w:rsidR="002F1F0C">
        <w:t>5</w:t>
      </w:r>
      <w:r w:rsidRPr="00AE4C0B">
        <w:t>0.000 zł,</w:t>
      </w:r>
    </w:p>
    <w:p w14:paraId="0341D70B" w14:textId="1D1A9A76" w:rsidR="00AE4C0B" w:rsidRDefault="00AE4C0B" w:rsidP="009A7BE5">
      <w:pPr>
        <w:spacing w:after="0" w:line="360" w:lineRule="auto"/>
        <w:ind w:firstLine="708"/>
        <w:jc w:val="both"/>
      </w:pPr>
      <w:r w:rsidRPr="00AE4C0B">
        <w:t>- „</w:t>
      </w:r>
      <w:r w:rsidR="002F1F0C">
        <w:t>P</w:t>
      </w:r>
      <w:r w:rsidRPr="00AE4C0B">
        <w:t xml:space="preserve">rowadzenie noclegowni dla osób bezdomnych”- dotacja na realizację zadania: </w:t>
      </w:r>
      <w:r w:rsidR="002F1F0C">
        <w:t>199.734</w:t>
      </w:r>
      <w:r w:rsidRPr="00AE4C0B">
        <w:t xml:space="preserve"> zł,</w:t>
      </w:r>
    </w:p>
    <w:p w14:paraId="20A46415" w14:textId="38D7A145" w:rsidR="002F1F0C" w:rsidRPr="00AE4C0B" w:rsidRDefault="002F1F0C" w:rsidP="009A7BE5">
      <w:pPr>
        <w:spacing w:after="0" w:line="360" w:lineRule="auto"/>
        <w:ind w:firstLine="708"/>
        <w:jc w:val="both"/>
      </w:pPr>
      <w:r>
        <w:t>-</w:t>
      </w:r>
      <w:r w:rsidRPr="002F1F0C">
        <w:t xml:space="preserve">„Prowadzenie działań mających na celu rozwiązywanie problemów uzależnień osób bezdomnych w ramach funkcjonowania schroniska”- </w:t>
      </w:r>
      <w:r>
        <w:t xml:space="preserve">dotacja w wysokości </w:t>
      </w:r>
      <w:r w:rsidRPr="002F1F0C">
        <w:t>120.000 zł,</w:t>
      </w:r>
    </w:p>
    <w:p w14:paraId="0FE38423" w14:textId="4B2E8886" w:rsidR="00AE4C0B" w:rsidRPr="00AE4C0B" w:rsidRDefault="00AE4C0B" w:rsidP="009A7BE5">
      <w:pPr>
        <w:spacing w:after="0" w:line="360" w:lineRule="auto"/>
        <w:ind w:firstLine="708"/>
        <w:jc w:val="both"/>
      </w:pPr>
      <w:r w:rsidRPr="00AE4C0B">
        <w:t xml:space="preserve">- wynajem lokali z przeznaczeniem na mieszkania wspomagane dla osób bezdomnych- </w:t>
      </w:r>
      <w:r w:rsidR="002F1F0C">
        <w:t>11.518,21</w:t>
      </w:r>
      <w:r w:rsidRPr="00AE4C0B">
        <w:t xml:space="preserve"> zł.</w:t>
      </w:r>
    </w:p>
    <w:p w14:paraId="541F3BF0" w14:textId="35D1C1A9" w:rsidR="00AE4C0B" w:rsidRDefault="00AE4C0B" w:rsidP="009A7BE5">
      <w:pPr>
        <w:spacing w:after="0" w:line="360" w:lineRule="auto"/>
        <w:jc w:val="both"/>
      </w:pPr>
      <w:r>
        <w:t>Łącznie n</w:t>
      </w:r>
      <w:r w:rsidRPr="00AE4C0B">
        <w:t>a realizację zadania w 20</w:t>
      </w:r>
      <w:r w:rsidR="00752CB1">
        <w:t>20</w:t>
      </w:r>
      <w:r w:rsidRPr="00AE4C0B">
        <w:t xml:space="preserve"> roku przeznaczono </w:t>
      </w:r>
      <w:r w:rsidR="00752CB1" w:rsidRPr="00752CB1">
        <w:t>901.252,12 zł</w:t>
      </w:r>
      <w:r w:rsidRPr="00AE4C0B">
        <w:t>.</w:t>
      </w:r>
    </w:p>
    <w:p w14:paraId="10716D1C" w14:textId="160CFB50" w:rsidR="00AE4C0B" w:rsidRDefault="00AE4C0B" w:rsidP="00751972">
      <w:pPr>
        <w:spacing w:after="0" w:line="360" w:lineRule="auto"/>
        <w:jc w:val="both"/>
      </w:pPr>
      <w:r w:rsidRPr="00AE4C0B">
        <w:rPr>
          <w:b/>
          <w:bCs/>
        </w:rPr>
        <w:tab/>
        <w:t>„Śródmiejska świetlica podwórkowa”</w:t>
      </w:r>
      <w:r>
        <w:rPr>
          <w:b/>
          <w:bCs/>
        </w:rPr>
        <w:t xml:space="preserve">- </w:t>
      </w:r>
      <w:r w:rsidR="00751972">
        <w:t xml:space="preserve">w 2018 roku w wyniku remontu i wyposażenia </w:t>
      </w:r>
      <w:r w:rsidR="0094100B">
        <w:br/>
      </w:r>
      <w:r w:rsidR="00751972">
        <w:t xml:space="preserve">4 pomieszczeń lokalu użytkowego przy ul. M. Konopnickiej 1 utworzono placówkę wsparcia dziennego w formie opiekuńczej prowadzoną przez Towarzystwo Przyjaciół Dzieci (TPD). W 2020 r. do placówki uczęszczało 30 dzieci. W świetlicy zapewniono dzieciom zajęcia  socjoterapeutyczne, pomoc w nauce </w:t>
      </w:r>
      <w:r w:rsidR="0094100B">
        <w:br/>
      </w:r>
      <w:r w:rsidR="00751972">
        <w:t>i organizację czasu wolnego. Na realizację zadania w 2020 roku wydatkowano 90</w:t>
      </w:r>
      <w:r w:rsidR="0094100B">
        <w:t>.</w:t>
      </w:r>
      <w:r w:rsidR="00751972">
        <w:t>000,00 zł (dotacja na 3 placówki tj. przy ul. M. Konopnickiej 1, R. Traugutta 16/1 i 11-Listopada 22).</w:t>
      </w:r>
    </w:p>
    <w:p w14:paraId="41933481" w14:textId="160FC2D1" w:rsidR="003D76D4" w:rsidRDefault="003B713E" w:rsidP="00751972">
      <w:pPr>
        <w:spacing w:after="0" w:line="360" w:lineRule="auto"/>
        <w:jc w:val="both"/>
      </w:pPr>
      <w:r w:rsidRPr="003B713E">
        <w:rPr>
          <w:b/>
          <w:bCs/>
        </w:rPr>
        <w:lastRenderedPageBreak/>
        <w:tab/>
      </w:r>
      <w:r>
        <w:rPr>
          <w:b/>
          <w:bCs/>
        </w:rPr>
        <w:t xml:space="preserve">Projekt </w:t>
      </w:r>
      <w:r w:rsidRPr="003B713E">
        <w:rPr>
          <w:b/>
          <w:bCs/>
        </w:rPr>
        <w:t>„Książnica Stargardzka- biblioteka zaangażowana społecznie”</w:t>
      </w:r>
      <w:r>
        <w:rPr>
          <w:b/>
          <w:bCs/>
        </w:rPr>
        <w:t xml:space="preserve"> </w:t>
      </w:r>
      <w:r w:rsidR="00751972">
        <w:t xml:space="preserve">realizowany </w:t>
      </w:r>
      <w:r w:rsidR="006A4F2F">
        <w:t xml:space="preserve">jest </w:t>
      </w:r>
      <w:r w:rsidR="00751972">
        <w:t xml:space="preserve">ze środków RPO WZ 2014-2020, działanie 9.3. Wspieranie rewitalizacji w sferze fizycznej, gospodarczej </w:t>
      </w:r>
      <w:r w:rsidR="001F48D9">
        <w:br/>
      </w:r>
      <w:r w:rsidR="00751972">
        <w:t>i społecznej ubogich społeczności i obszarów miejskich i wiejskich. W 2020 roku przeprowadzono postępowanie przetargowe i wybrano wykonawcę robót. Wydatki na zadanie w roku 2020: 1</w:t>
      </w:r>
      <w:r w:rsidR="008F392F">
        <w:t>.</w:t>
      </w:r>
      <w:r w:rsidR="00751972">
        <w:t>846</w:t>
      </w:r>
      <w:r w:rsidR="008F392F">
        <w:t>.</w:t>
      </w:r>
      <w:r w:rsidR="00751972">
        <w:t xml:space="preserve"> 154,65 zł. Całkowita wartość projektu to 8</w:t>
      </w:r>
      <w:r w:rsidR="008F392F">
        <w:t>.</w:t>
      </w:r>
      <w:r w:rsidR="00751972">
        <w:t>014</w:t>
      </w:r>
      <w:r w:rsidR="008F392F">
        <w:t>.</w:t>
      </w:r>
      <w:r w:rsidR="00751972">
        <w:t>391,49 zł, wartość dofinansowania- 4</w:t>
      </w:r>
      <w:r w:rsidR="001F48D9">
        <w:t>.</w:t>
      </w:r>
      <w:r w:rsidR="00751972">
        <w:t>000</w:t>
      </w:r>
      <w:r w:rsidR="008F392F">
        <w:t>.</w:t>
      </w:r>
      <w:r w:rsidR="00751972">
        <w:t>000,00 zł.</w:t>
      </w:r>
      <w:r w:rsidR="003D76D4" w:rsidRPr="003D76D4">
        <w:rPr>
          <w:b/>
          <w:bCs/>
        </w:rPr>
        <w:tab/>
      </w:r>
      <w:bookmarkStart w:id="12" w:name="_Hlk83821871"/>
      <w:r w:rsidR="006A4F2F" w:rsidRPr="006A4F2F">
        <w:t>Projekt pn.</w:t>
      </w:r>
      <w:r w:rsidR="006A4F2F">
        <w:rPr>
          <w:b/>
          <w:bCs/>
        </w:rPr>
        <w:t xml:space="preserve"> </w:t>
      </w:r>
      <w:r w:rsidR="00751972" w:rsidRPr="00751972">
        <w:rPr>
          <w:b/>
          <w:bCs/>
        </w:rPr>
        <w:t>„Muzealne kamienice pełne tajemnic</w:t>
      </w:r>
      <w:bookmarkEnd w:id="12"/>
      <w:r w:rsidR="00751972" w:rsidRPr="00751972">
        <w:rPr>
          <w:b/>
          <w:bCs/>
        </w:rPr>
        <w:t>”</w:t>
      </w:r>
      <w:r w:rsidR="006A4F2F">
        <w:rPr>
          <w:b/>
          <w:bCs/>
        </w:rPr>
        <w:t xml:space="preserve"> </w:t>
      </w:r>
      <w:r w:rsidR="006A4F2F" w:rsidRPr="006A4F2F">
        <w:t>jest na etapie analiz</w:t>
      </w:r>
      <w:r w:rsidR="006A4F2F">
        <w:t>y</w:t>
      </w:r>
      <w:r w:rsidR="006A4F2F" w:rsidRPr="006A4F2F">
        <w:t xml:space="preserve"> środków finansowania</w:t>
      </w:r>
      <w:r w:rsidR="006A4F2F">
        <w:t>, a równocześnie</w:t>
      </w:r>
      <w:r w:rsidR="006A4F2F" w:rsidRPr="006A4F2F">
        <w:t xml:space="preserve"> została opracowana dokumentacja projektowo-kosztorysowa. </w:t>
      </w:r>
      <w:r w:rsidR="00B10903">
        <w:t xml:space="preserve"> </w:t>
      </w:r>
      <w:r w:rsidR="006A4F2F">
        <w:t xml:space="preserve">Planowany budżet zadania to 7.000.000 zł. </w:t>
      </w:r>
    </w:p>
    <w:p w14:paraId="2BAC80E2" w14:textId="030461DF" w:rsidR="00A540CD" w:rsidRDefault="00A540CD" w:rsidP="009A7BE5">
      <w:pPr>
        <w:spacing w:after="0" w:line="360" w:lineRule="auto"/>
        <w:jc w:val="both"/>
      </w:pPr>
    </w:p>
    <w:p w14:paraId="5A2B4A41" w14:textId="69FB0CAB" w:rsidR="00073F41" w:rsidRDefault="00073F41" w:rsidP="00073F41">
      <w:pPr>
        <w:pStyle w:val="Nagwek2"/>
      </w:pPr>
      <w:bookmarkStart w:id="13" w:name="_Toc87358747"/>
      <w:r w:rsidRPr="00073F41">
        <w:t>Cel operacyjny 1.2. Stworzenie warunków dla lepszego wykorzystania potencjału ludzkiego i pobudzenie aktywności społecznej mieszkańców na obszarze rewitalizacji</w:t>
      </w:r>
      <w:bookmarkEnd w:id="13"/>
    </w:p>
    <w:p w14:paraId="5F21DE47" w14:textId="77777777" w:rsidR="00073F41" w:rsidRPr="00073F41" w:rsidRDefault="00073F41" w:rsidP="00073F41"/>
    <w:p w14:paraId="0BF11082" w14:textId="75B177E8" w:rsidR="00A540CD" w:rsidRDefault="00A540CD" w:rsidP="00501081">
      <w:pPr>
        <w:spacing w:after="0" w:line="360" w:lineRule="auto"/>
        <w:ind w:firstLine="708"/>
        <w:jc w:val="both"/>
      </w:pPr>
      <w:r>
        <w:t xml:space="preserve">Cel operacyjny </w:t>
      </w:r>
      <w:r w:rsidRPr="00775A58">
        <w:rPr>
          <w:b/>
          <w:bCs/>
          <w:i/>
          <w:iCs/>
        </w:rPr>
        <w:t xml:space="preserve">1.2. Stworzenie warunków dla lepszego wykorzystania potencjału ludzkiego </w:t>
      </w:r>
      <w:r w:rsidR="001F48D9">
        <w:rPr>
          <w:b/>
          <w:bCs/>
          <w:i/>
          <w:iCs/>
        </w:rPr>
        <w:br/>
      </w:r>
      <w:r w:rsidRPr="00775A58">
        <w:rPr>
          <w:b/>
          <w:bCs/>
          <w:i/>
          <w:iCs/>
        </w:rPr>
        <w:t>i pobudzenie aktywności społecznej mieszkańców na obszarze rewitalizacji</w:t>
      </w:r>
      <w:r>
        <w:t xml:space="preserve"> realizowany jest przez </w:t>
      </w:r>
      <w:r w:rsidR="0094100B">
        <w:t>5</w:t>
      </w:r>
      <w:r>
        <w:t xml:space="preserve"> projekt</w:t>
      </w:r>
      <w:r w:rsidR="0094100B">
        <w:t>ów</w:t>
      </w:r>
      <w:r w:rsidR="003F0F7B">
        <w:t>.</w:t>
      </w:r>
    </w:p>
    <w:p w14:paraId="3B2CA734" w14:textId="62233BDE" w:rsidR="002D0A52" w:rsidRDefault="003F0F7B" w:rsidP="00BB1ED7">
      <w:pPr>
        <w:spacing w:after="0" w:line="360" w:lineRule="auto"/>
        <w:ind w:firstLine="708"/>
        <w:jc w:val="both"/>
      </w:pPr>
      <w:r>
        <w:t xml:space="preserve">Projekt pn. </w:t>
      </w:r>
      <w:r w:rsidR="00BB1ED7" w:rsidRPr="000C34A9">
        <w:rPr>
          <w:b/>
          <w:bCs/>
        </w:rPr>
        <w:t>„Przyjazne podwórko”</w:t>
      </w:r>
      <w:r w:rsidR="00BB1ED7">
        <w:t xml:space="preserve"> </w:t>
      </w:r>
      <w:r>
        <w:t xml:space="preserve">realizowany przy zaangażowaniu </w:t>
      </w:r>
      <w:r w:rsidR="00BB1ED7" w:rsidRPr="00A540CD">
        <w:t>Komitet</w:t>
      </w:r>
      <w:r>
        <w:t>u</w:t>
      </w:r>
      <w:r w:rsidR="00BB1ED7" w:rsidRPr="00A540CD">
        <w:t xml:space="preserve"> Rewitalizacji</w:t>
      </w:r>
      <w:r w:rsidR="0094100B">
        <w:t>. Z</w:t>
      </w:r>
      <w:r>
        <w:t>akładał zagospodarowanie podwórek z obszaru rewitalizacji na place zabaw i miejsca wypoczynkowe przy jednoczesnym zaangażowaniu mieszkańców z obszarów kryzysowych. W ramach zadania  zorganizowa</w:t>
      </w:r>
      <w:r w:rsidR="00AE3AFE">
        <w:t>no</w:t>
      </w:r>
      <w:r>
        <w:t xml:space="preserve"> cykl </w:t>
      </w:r>
      <w:r w:rsidR="00BB1ED7" w:rsidRPr="00A540CD">
        <w:t>spotka</w:t>
      </w:r>
      <w:r>
        <w:t>ń</w:t>
      </w:r>
      <w:r w:rsidR="00BB1ED7" w:rsidRPr="00A540CD">
        <w:t xml:space="preserve"> z mieszkańcami bloku przy ul. Wojska Polskiego 78a, podczas których mieszkańcy opowiedzieli o swoich potrzebach związanych ze spędzaniem wolnego czasu. </w:t>
      </w:r>
      <w:r w:rsidR="00AE3AFE">
        <w:t>W</w:t>
      </w:r>
      <w:r w:rsidR="007E101D">
        <w:t xml:space="preserve"> wyniku spotkań </w:t>
      </w:r>
      <w:r w:rsidR="00AE3AFE">
        <w:t xml:space="preserve">powstał </w:t>
      </w:r>
      <w:r w:rsidR="007E101D">
        <w:t xml:space="preserve">plan zagospodarowania podwórka </w:t>
      </w:r>
      <w:r w:rsidR="00BB1ED7">
        <w:t xml:space="preserve">jest stopniowo realizowany </w:t>
      </w:r>
      <w:r w:rsidR="007E101D">
        <w:t xml:space="preserve">od 2018 roku </w:t>
      </w:r>
      <w:r w:rsidR="00BB1ED7">
        <w:t xml:space="preserve">z </w:t>
      </w:r>
      <w:r w:rsidR="007E101D">
        <w:t xml:space="preserve">pełnym </w:t>
      </w:r>
      <w:r w:rsidR="00BB1ED7">
        <w:t xml:space="preserve">zaangażowaniem mieszkańców </w:t>
      </w:r>
      <w:r w:rsidR="007E101D">
        <w:t>bloku</w:t>
      </w:r>
      <w:r w:rsidR="00BB1ED7">
        <w:t xml:space="preserve">. W ciągu 2 lat od rozpoczęcia realizacji projektu </w:t>
      </w:r>
      <w:r w:rsidR="007E101D">
        <w:t>zostało stworzone miejsce spotkań i odpoczynku dla mieszkańców bloku</w:t>
      </w:r>
      <w:r w:rsidR="002D0A52">
        <w:t xml:space="preserve">, m.in. </w:t>
      </w:r>
      <w:r w:rsidR="00BB1ED7">
        <w:t xml:space="preserve">zamontowano </w:t>
      </w:r>
      <w:r w:rsidR="00BB1ED7" w:rsidRPr="00A540CD">
        <w:t>3 ław</w:t>
      </w:r>
      <w:r w:rsidR="00BB1ED7">
        <w:t>ki</w:t>
      </w:r>
      <w:r w:rsidR="00BB1ED7" w:rsidRPr="00A540CD">
        <w:t>, kosz</w:t>
      </w:r>
      <w:r w:rsidR="00BB1ED7">
        <w:t>e na śmieci</w:t>
      </w:r>
      <w:r w:rsidR="00BB1ED7" w:rsidRPr="00A540CD">
        <w:t xml:space="preserve">, </w:t>
      </w:r>
      <w:r w:rsidR="00BB1ED7">
        <w:t>pergolę</w:t>
      </w:r>
      <w:r w:rsidR="00BB1ED7" w:rsidRPr="00A540CD">
        <w:t>, zasadz</w:t>
      </w:r>
      <w:r w:rsidR="00BB1ED7">
        <w:t>o</w:t>
      </w:r>
      <w:r w:rsidR="00BB1ED7" w:rsidRPr="00A540CD">
        <w:t>n</w:t>
      </w:r>
      <w:r w:rsidR="00BB1ED7">
        <w:t>o</w:t>
      </w:r>
      <w:r w:rsidR="00BB1ED7" w:rsidRPr="00A540CD">
        <w:t xml:space="preserve"> bluszcz oraz </w:t>
      </w:r>
      <w:r w:rsidR="00BB1ED7">
        <w:t>zamontowano</w:t>
      </w:r>
      <w:r w:rsidR="00BB1ED7" w:rsidRPr="00A540CD">
        <w:t xml:space="preserve"> element</w:t>
      </w:r>
      <w:r w:rsidR="00BB1ED7">
        <w:t>y</w:t>
      </w:r>
      <w:r w:rsidR="00BB1ED7" w:rsidRPr="00A540CD">
        <w:t xml:space="preserve"> placu zabaw</w:t>
      </w:r>
      <w:r w:rsidR="00BB1ED7">
        <w:t xml:space="preserve"> tj. </w:t>
      </w:r>
      <w:r w:rsidR="00BB1ED7" w:rsidRPr="00A540CD">
        <w:t>karuzel</w:t>
      </w:r>
      <w:r w:rsidR="00797FED">
        <w:t>ę</w:t>
      </w:r>
      <w:r w:rsidR="00BB1ED7" w:rsidRPr="00A540CD">
        <w:t xml:space="preserve"> </w:t>
      </w:r>
      <w:r w:rsidR="001F48D9">
        <w:br/>
      </w:r>
      <w:r w:rsidR="00BB1ED7" w:rsidRPr="00A540CD">
        <w:t>z siedziskiem, huśtawk</w:t>
      </w:r>
      <w:r w:rsidR="00797FED">
        <w:t>ę</w:t>
      </w:r>
      <w:r w:rsidR="00BB1ED7" w:rsidRPr="00A540CD">
        <w:t xml:space="preserve"> wahadłow</w:t>
      </w:r>
      <w:r w:rsidR="00797FED">
        <w:t>ą</w:t>
      </w:r>
      <w:r w:rsidR="00BB1ED7" w:rsidRPr="00A540CD">
        <w:t xml:space="preserve"> i bujak sprężynow</w:t>
      </w:r>
      <w:r w:rsidR="00BB1ED7">
        <w:t>y</w:t>
      </w:r>
      <w:r w:rsidR="00BB1ED7" w:rsidRPr="00A540CD">
        <w:t xml:space="preserve"> „konik”.</w:t>
      </w:r>
      <w:r w:rsidR="00BB1ED7">
        <w:t xml:space="preserve"> </w:t>
      </w:r>
    </w:p>
    <w:p w14:paraId="076ED537" w14:textId="469842D4" w:rsidR="002D0A52" w:rsidRDefault="00CD2BBC" w:rsidP="002D0A52">
      <w:pPr>
        <w:spacing w:after="0" w:line="360" w:lineRule="auto"/>
        <w:jc w:val="both"/>
      </w:pPr>
      <w:r>
        <w:t xml:space="preserve">W ramach projektu „Przyjazne podwórko” w listopadzie 2019 roku na podwórku kamienicy przy ul. Czarnieckiego 19 zostało zrealizowane zadanie pn. „Podwórkowe opowieści”. </w:t>
      </w:r>
      <w:r w:rsidR="00CC2EA5">
        <w:t>W pierwszej kolejności p</w:t>
      </w:r>
      <w:r>
        <w:t>rzedsięwzięcie polegało na zagospodarowaniu ww. podwórka przy pełnym zaangażowaniu mieszkańców kamienicy</w:t>
      </w:r>
      <w:r w:rsidR="00CC2EA5">
        <w:t xml:space="preserve">: </w:t>
      </w:r>
      <w:r w:rsidR="00CC2EA5" w:rsidRPr="00CC2EA5">
        <w:t>obsadzono teren krzewami i roślinami ozdobnymi wieloletnimi oraz udekorowano podwórko roślinami jednorocznymi</w:t>
      </w:r>
      <w:r w:rsidR="00CC2EA5">
        <w:t xml:space="preserve">, a następnie przy współudziale MAH w Stargardzie zostało zorganizowane spotkanie pn. „Historie opowiedziane dźwiękiem”. </w:t>
      </w:r>
      <w:r w:rsidR="00CC2EA5" w:rsidRPr="00CC2EA5">
        <w:t>Na to spotkanie zaproszeni zostali mieszkańcy obszaru rewitalizacj</w:t>
      </w:r>
      <w:r w:rsidR="00C61E38">
        <w:t xml:space="preserve">i. </w:t>
      </w:r>
      <w:r w:rsidR="00CC2EA5" w:rsidRPr="00CC2EA5">
        <w:t>Zaprezentowane zostały przedwojenne zdjęcia budynku, ul. Czarnieckiego i mieszkańców tej okolicy</w:t>
      </w:r>
      <w:r w:rsidR="00C61E38">
        <w:t xml:space="preserve">, </w:t>
      </w:r>
      <w:r w:rsidR="00CC2EA5" w:rsidRPr="00CC2EA5">
        <w:t xml:space="preserve">przedstawione zostały autentyczne powojenne opowieści </w:t>
      </w:r>
      <w:r w:rsidR="001F48D9">
        <w:br/>
      </w:r>
      <w:r w:rsidR="00CC2EA5" w:rsidRPr="00CC2EA5">
        <w:t>o rodzinach, miejscach i czasie</w:t>
      </w:r>
      <w:r w:rsidR="00C61E38">
        <w:t xml:space="preserve">. </w:t>
      </w:r>
    </w:p>
    <w:p w14:paraId="15423BED" w14:textId="5A489C13" w:rsidR="00BB1ED7" w:rsidRDefault="00BB1ED7" w:rsidP="002D0A52">
      <w:pPr>
        <w:spacing w:after="0" w:line="360" w:lineRule="auto"/>
        <w:jc w:val="both"/>
      </w:pPr>
      <w:r>
        <w:lastRenderedPageBreak/>
        <w:t xml:space="preserve">W 2020 roku </w:t>
      </w:r>
      <w:r w:rsidR="00C61E38">
        <w:t xml:space="preserve">odbyła się kolejna edycja spotkań z mieszkańcami </w:t>
      </w:r>
      <w:r w:rsidR="001D5BFF">
        <w:t xml:space="preserve">pn. „Dźwięki kamienicy”, </w:t>
      </w:r>
      <w:r w:rsidR="00C61E38">
        <w:t xml:space="preserve">które </w:t>
      </w:r>
      <w:r w:rsidR="001D5BFF" w:rsidRPr="001D5BFF">
        <w:t xml:space="preserve">odbyło się w kamienicy </w:t>
      </w:r>
      <w:r w:rsidR="00C61E38">
        <w:t>pry ul. Bydgoskiej 2</w:t>
      </w:r>
      <w:r w:rsidR="001D5BFF" w:rsidRPr="001D5BFF">
        <w:t xml:space="preserve">2. Koncert wspierany był przez stargardzkich artystów, </w:t>
      </w:r>
      <w:r w:rsidR="001F48D9">
        <w:br/>
      </w:r>
      <w:r w:rsidR="001D5BFF" w:rsidRPr="001D5BFF">
        <w:t xml:space="preserve">a w spotkaniu wzięło udział 40 osób. Działanie </w:t>
      </w:r>
      <w:r w:rsidR="00C61E38">
        <w:t>z</w:t>
      </w:r>
      <w:r w:rsidR="001D5BFF" w:rsidRPr="001D5BFF">
        <w:t>realizowan</w:t>
      </w:r>
      <w:r w:rsidR="00C61E38">
        <w:t>o</w:t>
      </w:r>
      <w:r w:rsidR="001D5BFF" w:rsidRPr="001D5BFF">
        <w:t xml:space="preserve"> </w:t>
      </w:r>
      <w:proofErr w:type="spellStart"/>
      <w:r w:rsidR="001D5BFF" w:rsidRPr="001D5BFF">
        <w:t>bezkosztowo</w:t>
      </w:r>
      <w:proofErr w:type="spellEnd"/>
    </w:p>
    <w:p w14:paraId="2901B749" w14:textId="10619BA2" w:rsidR="00BB1ED7" w:rsidRDefault="00BB1ED7" w:rsidP="00BB1ED7">
      <w:pPr>
        <w:spacing w:after="0" w:line="360" w:lineRule="auto"/>
        <w:ind w:firstLine="708"/>
        <w:jc w:val="both"/>
      </w:pPr>
      <w:r>
        <w:t xml:space="preserve">Projekt </w:t>
      </w:r>
      <w:r w:rsidRPr="000C34A9">
        <w:rPr>
          <w:b/>
          <w:bCs/>
        </w:rPr>
        <w:t xml:space="preserve">„Moja, Twoja, Nasza – Ulica!!! Projekt aktywizacji i integracji mieszkańców danej ulicy” </w:t>
      </w:r>
      <w:r w:rsidRPr="00BB1ED7">
        <w:t>jest realizowany od 2014 roku w sposób ciągły.</w:t>
      </w:r>
      <w:r>
        <w:rPr>
          <w:b/>
          <w:bCs/>
        </w:rPr>
        <w:t xml:space="preserve"> </w:t>
      </w:r>
      <w:r>
        <w:t xml:space="preserve">Ostatnia edycja projektu odbyła się w 2019 roku. W przedmiotowym roku </w:t>
      </w:r>
      <w:r w:rsidR="009039CB">
        <w:t xml:space="preserve">przedsięwzięcie </w:t>
      </w:r>
      <w:r>
        <w:t>funkcjonował</w:t>
      </w:r>
      <w:r w:rsidR="009039CB">
        <w:t>o</w:t>
      </w:r>
      <w:r>
        <w:t xml:space="preserve"> na innej zasadzie niż w latach poprzednich, kiedy to realizowany był program aktywizacji społeczno-zawodowej we współpracy Miasta z Centrum Integracji Społecznej, Powiatowym Urzędem Pracy i Stargardzkim TBS Sp. z o. o. W 2019 r. grupa remontowo-porządkowa CIS zrealizowała m.in. zlecenia Stargardzkiego TBS Sp. z o. o. na roboty remontowe w mieszkaniowym zasobie Miasta</w:t>
      </w:r>
      <w:r w:rsidR="00274532">
        <w:t xml:space="preserve">. </w:t>
      </w:r>
      <w:r>
        <w:t>W 2019 r. w grupie remontowej uczestniczyło 43 osoby. Budżet zadania w 2019 roku wynosił 125</w:t>
      </w:r>
      <w:r w:rsidR="00596415">
        <w:t>.</w:t>
      </w:r>
      <w:r>
        <w:t>621,79 zł.</w:t>
      </w:r>
      <w:r w:rsidR="009039CB">
        <w:t xml:space="preserve"> W 2020 roku projekt nie był realizowany ze względu na trwającą pandemie COVID-19. </w:t>
      </w:r>
    </w:p>
    <w:p w14:paraId="5230D524" w14:textId="4442F781" w:rsidR="00BB1ED7" w:rsidRDefault="00BB1ED7" w:rsidP="00D44F74">
      <w:pPr>
        <w:spacing w:after="0" w:line="360" w:lineRule="auto"/>
        <w:jc w:val="both"/>
        <w:rPr>
          <w:b/>
          <w:bCs/>
        </w:rPr>
      </w:pPr>
      <w:r>
        <w:tab/>
        <w:t xml:space="preserve">Projekt </w:t>
      </w:r>
      <w:r w:rsidRPr="006D0763">
        <w:rPr>
          <w:b/>
          <w:bCs/>
        </w:rPr>
        <w:t>„ABC Przedsiębiorczości”</w:t>
      </w:r>
      <w:r>
        <w:t xml:space="preserve"> </w:t>
      </w:r>
      <w:r w:rsidRPr="006D0763">
        <w:t>został zakończony w 2018 roku. Koordynatorem projektu był U</w:t>
      </w:r>
      <w:r>
        <w:t>rząd Miejski w Stargardzie.</w:t>
      </w:r>
      <w:r w:rsidRPr="006D0763">
        <w:t xml:space="preserve"> W ramach projektu powstała inicjatywa </w:t>
      </w:r>
      <w:proofErr w:type="spellStart"/>
      <w:r w:rsidRPr="006D0763">
        <w:t>StartUp</w:t>
      </w:r>
      <w:proofErr w:type="spellEnd"/>
      <w:r w:rsidRPr="006D0763">
        <w:t xml:space="preserve"> Shaker. Zrealizowano 2 edycje tej inicjatywy. Projekt zakłada</w:t>
      </w:r>
      <w:r>
        <w:t>ł</w:t>
      </w:r>
      <w:r w:rsidRPr="006D0763">
        <w:t xml:space="preserve"> wyrównywanie szans młodzieży z obszarów zdegradowanych poprzez zajęcia dodatkowe i grę interaktywną z zakresu przedsiębiorczości.</w:t>
      </w:r>
      <w:r>
        <w:t xml:space="preserve"> Celami szczegółowymi projektu były: zwiększenie możliwości rozwoju młodzieży poprzez poszerzenie zakresu zajęć dodatkowych, poprawa konkurencyjności uczniów w ramach dalszego procesu kształcenia i na rynku pracy, aktywizacja społeczności lokalnej poprzez rozwój przedsiębiorczości wśród młodzieży or</w:t>
      </w:r>
      <w:r w:rsidR="003F0F7B">
        <w:t>a</w:t>
      </w:r>
      <w:r>
        <w:t xml:space="preserve">z poprawa umiejętności interpersonalnych poprzez zastosowanie multimedialnych metod nauczania. Środki na realizację </w:t>
      </w:r>
      <w:r w:rsidR="00596415">
        <w:t>projektu</w:t>
      </w:r>
      <w:r>
        <w:t xml:space="preserve"> pochodziły z budżetu Miasta i wyn</w:t>
      </w:r>
      <w:r w:rsidR="00596415">
        <w:t>iosły</w:t>
      </w:r>
      <w:r>
        <w:t xml:space="preserve"> </w:t>
      </w:r>
      <w:r w:rsidRPr="006D0763">
        <w:t>20</w:t>
      </w:r>
      <w:r w:rsidR="00596415">
        <w:t>.</w:t>
      </w:r>
      <w:r w:rsidRPr="006D0763">
        <w:t>000,00 zł</w:t>
      </w:r>
      <w:r>
        <w:t>.</w:t>
      </w:r>
    </w:p>
    <w:p w14:paraId="0E9A7E04" w14:textId="5D1F9F0E" w:rsidR="00C86D57" w:rsidRDefault="00062844" w:rsidP="009039CB">
      <w:pPr>
        <w:spacing w:after="0" w:line="360" w:lineRule="auto"/>
        <w:ind w:firstLine="708"/>
        <w:jc w:val="both"/>
      </w:pPr>
      <w:r w:rsidRPr="00062844">
        <w:rPr>
          <w:b/>
          <w:bCs/>
        </w:rPr>
        <w:t>„Kultura 2.0- projekt kulturalnego i społecznego ożywienia Starego Miasta i Śródmieścia”</w:t>
      </w:r>
      <w:r w:rsidRPr="00062844">
        <w:t xml:space="preserve">- projekt realizowany przez Stargardzkie Centrum Kultury, Muzeum Archeologiczno-Historyczne oraz Książnicę Stargardzką w ramach ich działalności statutowej. W 2020 roku zorganizowano ponad 698 wydarzeń w ramach projektu „Kultura 2.0”, najważniejsze z nich to: Dni Stargardu, Noc Bibliotek, XXVIII Europejskie Dni Dziedzictwa, Noc Muzeów, </w:t>
      </w:r>
      <w:proofErr w:type="spellStart"/>
      <w:r w:rsidRPr="00062844">
        <w:t>Artfesti</w:t>
      </w:r>
      <w:r w:rsidR="006E1E3E">
        <w:t>v</w:t>
      </w:r>
      <w:r w:rsidRPr="00062844">
        <w:t>al</w:t>
      </w:r>
      <w:proofErr w:type="spellEnd"/>
      <w:r w:rsidRPr="00062844">
        <w:t>. Część imprez ze względu na pandemię odbyła się w sferze cyfrowej. Koszty poniesione na realizacje zadania w 2020 roku wynosiły 49 900,00 zł.</w:t>
      </w:r>
    </w:p>
    <w:p w14:paraId="58508D77" w14:textId="2E9875AC" w:rsidR="00062844" w:rsidRDefault="00062844" w:rsidP="009039CB">
      <w:pPr>
        <w:spacing w:after="0" w:line="360" w:lineRule="auto"/>
        <w:ind w:firstLine="708"/>
        <w:jc w:val="both"/>
      </w:pPr>
      <w:r>
        <w:t xml:space="preserve">Projekt </w:t>
      </w:r>
      <w:r w:rsidRPr="00751972">
        <w:rPr>
          <w:b/>
          <w:bCs/>
        </w:rPr>
        <w:t>„Muzealne kamienice pełne tajemnic</w:t>
      </w:r>
      <w:r>
        <w:rPr>
          <w:b/>
          <w:bCs/>
        </w:rPr>
        <w:t xml:space="preserve">” </w:t>
      </w:r>
      <w:r w:rsidR="003F0F7B" w:rsidRPr="003F0F7B">
        <w:t xml:space="preserve">nie jest realizowany. </w:t>
      </w:r>
    </w:p>
    <w:p w14:paraId="29E70920" w14:textId="1F55C899" w:rsidR="001F48D9" w:rsidRDefault="001F48D9" w:rsidP="009039CB">
      <w:pPr>
        <w:spacing w:after="0" w:line="360" w:lineRule="auto"/>
        <w:ind w:firstLine="708"/>
        <w:jc w:val="both"/>
      </w:pPr>
    </w:p>
    <w:p w14:paraId="38FD635C" w14:textId="45325810" w:rsidR="001F48D9" w:rsidRDefault="001F48D9" w:rsidP="009039CB">
      <w:pPr>
        <w:spacing w:after="0" w:line="360" w:lineRule="auto"/>
        <w:ind w:firstLine="708"/>
        <w:jc w:val="both"/>
      </w:pPr>
    </w:p>
    <w:p w14:paraId="37694776" w14:textId="0940E4A6" w:rsidR="001F48D9" w:rsidRDefault="001F48D9" w:rsidP="009039CB">
      <w:pPr>
        <w:spacing w:after="0" w:line="360" w:lineRule="auto"/>
        <w:ind w:firstLine="708"/>
        <w:jc w:val="both"/>
      </w:pPr>
    </w:p>
    <w:p w14:paraId="199071E6" w14:textId="4E29CDE1" w:rsidR="001F48D9" w:rsidRDefault="001F48D9" w:rsidP="009039CB">
      <w:pPr>
        <w:spacing w:after="0" w:line="360" w:lineRule="auto"/>
        <w:ind w:firstLine="708"/>
        <w:jc w:val="both"/>
      </w:pPr>
    </w:p>
    <w:p w14:paraId="34CC13CC" w14:textId="77777777" w:rsidR="001F48D9" w:rsidRDefault="001F48D9" w:rsidP="009039CB">
      <w:pPr>
        <w:spacing w:after="0" w:line="360" w:lineRule="auto"/>
        <w:ind w:firstLine="708"/>
        <w:jc w:val="both"/>
      </w:pPr>
    </w:p>
    <w:p w14:paraId="1187587F" w14:textId="7AD798B8" w:rsidR="00073F41" w:rsidRDefault="00073F41" w:rsidP="00073F41">
      <w:pPr>
        <w:pStyle w:val="Nagwek2"/>
      </w:pPr>
      <w:bookmarkStart w:id="14" w:name="_Toc87358748"/>
      <w:r w:rsidRPr="00073F41">
        <w:lastRenderedPageBreak/>
        <w:t>Cel operacyjny 1.3. Stworzenie warunków do wszechstronnego rozwoju edukacyjnego młodzieży i całego społeczeństwa na obszarze rewitalizacji</w:t>
      </w:r>
      <w:bookmarkEnd w:id="14"/>
    </w:p>
    <w:p w14:paraId="3C0ACF3E" w14:textId="77777777" w:rsidR="00073F41" w:rsidRPr="00073F41" w:rsidRDefault="00073F41" w:rsidP="00073F41"/>
    <w:p w14:paraId="43F651F7" w14:textId="29EF090E" w:rsidR="005D04C5" w:rsidRDefault="005D04C5" w:rsidP="00501081">
      <w:pPr>
        <w:spacing w:after="0" w:line="360" w:lineRule="auto"/>
        <w:ind w:firstLine="708"/>
        <w:jc w:val="both"/>
      </w:pPr>
      <w:r>
        <w:t xml:space="preserve">Cel operacyjny </w:t>
      </w:r>
      <w:r w:rsidRPr="00775A58">
        <w:rPr>
          <w:b/>
          <w:bCs/>
          <w:i/>
          <w:iCs/>
        </w:rPr>
        <w:t>1.3. Stworzenie warunków do wszechstronnego rozwoju edukacyjnego młodzieży i całego społeczeństwa na obszarze rewitalizacji</w:t>
      </w:r>
    </w:p>
    <w:p w14:paraId="58D41B3A" w14:textId="513A17F0" w:rsidR="005D04C5" w:rsidRDefault="005D04C5" w:rsidP="009A7BE5">
      <w:pPr>
        <w:spacing w:after="0" w:line="360" w:lineRule="auto"/>
        <w:jc w:val="both"/>
      </w:pPr>
      <w:r>
        <w:tab/>
        <w:t>W 20</w:t>
      </w:r>
      <w:r w:rsidR="00062844">
        <w:t>20</w:t>
      </w:r>
      <w:r>
        <w:t xml:space="preserve"> roku w 11 stargardzkich szkołach podstawowych, w tym w czterech z obszaru Starego Miasta i Śródmieścia tj. Szkoła Podstawowa nr 1, </w:t>
      </w:r>
      <w:r w:rsidRPr="005D04C5">
        <w:t xml:space="preserve">Szkoła Podstawowa nr </w:t>
      </w:r>
      <w:r>
        <w:t xml:space="preserve">3, </w:t>
      </w:r>
      <w:r w:rsidRPr="005D04C5">
        <w:t xml:space="preserve">Szkoła Podstawowa nr </w:t>
      </w:r>
      <w:r>
        <w:t xml:space="preserve">5, Zespole Szkół w Stargardzie realizowany był program </w:t>
      </w:r>
      <w:r w:rsidRPr="005D04C5">
        <w:rPr>
          <w:b/>
          <w:bCs/>
        </w:rPr>
        <w:t>„Szkoła, Rodzina, Środowisko”,</w:t>
      </w:r>
      <w:r>
        <w:t xml:space="preserve"> w ramach, którego podjęto następujące działania:</w:t>
      </w:r>
    </w:p>
    <w:p w14:paraId="22F0435C" w14:textId="4E91863C" w:rsidR="005D04C5" w:rsidRDefault="005D04C5" w:rsidP="009A7BE5">
      <w:pPr>
        <w:spacing w:after="0" w:line="360" w:lineRule="auto"/>
        <w:jc w:val="both"/>
      </w:pPr>
      <w:r>
        <w:t xml:space="preserve">- </w:t>
      </w:r>
      <w:r w:rsidRPr="005D04C5">
        <w:rPr>
          <w:b/>
          <w:bCs/>
        </w:rPr>
        <w:t>obszar szkoła</w:t>
      </w:r>
      <w:r>
        <w:t xml:space="preserve">: </w:t>
      </w:r>
      <w:r w:rsidR="00062844" w:rsidRPr="00062844">
        <w:t>Z uwagi na stan epidemii w Polsce nie obywały się zajęcia pozalekcyjne w szkołach, zajęcia edukacyjne dla rodziców oraz spotkania Miejskiej Grupy Konsultacyjnej i 5 Szkolnych Grup Konsultacyjnych funkcjonujących w ramach Programu.</w:t>
      </w:r>
      <w:r w:rsidR="00835383">
        <w:t>;</w:t>
      </w:r>
      <w:r>
        <w:t xml:space="preserve"> </w:t>
      </w:r>
    </w:p>
    <w:p w14:paraId="50008D25" w14:textId="2422CBDD" w:rsidR="005D04C5" w:rsidRDefault="005D04C5" w:rsidP="00062844">
      <w:pPr>
        <w:spacing w:after="0" w:line="360" w:lineRule="auto"/>
        <w:jc w:val="both"/>
      </w:pPr>
      <w:r>
        <w:t xml:space="preserve">- </w:t>
      </w:r>
      <w:r w:rsidRPr="005D04C5">
        <w:rPr>
          <w:b/>
          <w:bCs/>
        </w:rPr>
        <w:t>obszar rodzina</w:t>
      </w:r>
      <w:r>
        <w:t xml:space="preserve">: </w:t>
      </w:r>
      <w:r w:rsidR="00062844">
        <w:t xml:space="preserve">Zespół psychologów i terapeutów funkcjonujący w MOPS podejmował działania skierowane do dzieci i ich rodziców- rodzin dotkniętych problemem przemocy i uzależnień. Udzielał porad, prowadził konsultacje, diagnozę i terapię indywidualną oraz interwencję kryzysową, a także treningi umiejętności wychowawczych i terapeutycznych dla rodziców, mediacje, psychoedukację </w:t>
      </w:r>
      <w:r w:rsidR="00596415">
        <w:br/>
      </w:r>
      <w:r w:rsidR="00062844">
        <w:t xml:space="preserve">i motywację osób, rodzin. Udzielał poradnictwa osobom i rodzinom przejawiającym trudności wychowawcze oraz dysfunkcje. Jednocześnie w ramach pracy Zespołu oddelegowano psychologów do pracy w 9 stargardzkich szkołach, gdzie przeprowadzali oni konsultacje z uczniami, nauczycielami </w:t>
      </w:r>
      <w:r w:rsidR="00596415">
        <w:br/>
      </w:r>
      <w:r w:rsidR="00062844">
        <w:t>i rodzicami. W 2020 r. przeprowadzono łącznie 822 konsultacje, które objęły 186 rodzin, w tym 185 uczniów oraz 128 rodziców uczniów. Ponadto z konsultacji skorzystało 54 nauczycieli</w:t>
      </w:r>
      <w:r w:rsidR="00835383">
        <w:t>;</w:t>
      </w:r>
      <w:r>
        <w:t xml:space="preserve"> </w:t>
      </w:r>
    </w:p>
    <w:p w14:paraId="4A0B1175" w14:textId="512F9F05" w:rsidR="005D04C5" w:rsidRDefault="005D04C5" w:rsidP="00062844">
      <w:pPr>
        <w:spacing w:after="0" w:line="360" w:lineRule="auto"/>
        <w:jc w:val="both"/>
      </w:pPr>
      <w:r>
        <w:t xml:space="preserve">- </w:t>
      </w:r>
      <w:r w:rsidRPr="005D04C5">
        <w:rPr>
          <w:b/>
          <w:bCs/>
        </w:rPr>
        <w:t>obszar środowisko</w:t>
      </w:r>
      <w:r>
        <w:t xml:space="preserve">: </w:t>
      </w:r>
      <w:r w:rsidR="00062844">
        <w:t xml:space="preserve">Zespół Interdyscyplinarny został powołany 29 lutego 2012 r. i zajmuje się przemocą w rodzinie, realizując obowiązki wynikające z ustawy o przeciwdziałaniu przemocy </w:t>
      </w:r>
      <w:r w:rsidR="00596415">
        <w:br/>
      </w:r>
      <w:r w:rsidR="00062844">
        <w:t xml:space="preserve">w rodzinie. Za obsługę techniczno-organizacyjną Zespołu odpowiedzialny jest MOPS. W 2020 r. odbyło się 8 głównych posiedzeń Zespołu. Do Zespołu wpłynęło 249 formularzy Procedury Niebieskiej Karty, </w:t>
      </w:r>
      <w:r w:rsidR="00596415">
        <w:br/>
      </w:r>
      <w:r w:rsidR="00062844">
        <w:t>z czego 58 jako kolejne zdarzenie w rodzinie. Do pracy z rodzinami, których dotyczyły Niebieskie Karty, zgodnie z obowiązującą procedurą Zespół powołał 190 grup roboczych</w:t>
      </w:r>
      <w:r>
        <w:t>.</w:t>
      </w:r>
    </w:p>
    <w:p w14:paraId="6373A181" w14:textId="73762629" w:rsidR="00062844" w:rsidRDefault="00062844" w:rsidP="009A7BE5">
      <w:pPr>
        <w:spacing w:after="0" w:line="360" w:lineRule="auto"/>
        <w:jc w:val="both"/>
      </w:pPr>
      <w:r w:rsidRPr="00062844">
        <w:t>Na realizację programu w 2020 roku wydatkowano łączną kwotę 232</w:t>
      </w:r>
      <w:r w:rsidR="001F48D9">
        <w:t>.</w:t>
      </w:r>
      <w:r w:rsidRPr="00062844">
        <w:t>464,76 zł.</w:t>
      </w:r>
    </w:p>
    <w:p w14:paraId="65B4BAE6" w14:textId="00D6DFFA" w:rsidR="004A6AD1" w:rsidRDefault="00305E06" w:rsidP="009A7BE5">
      <w:pPr>
        <w:spacing w:after="0" w:line="360" w:lineRule="auto"/>
        <w:jc w:val="both"/>
      </w:pPr>
      <w:r>
        <w:tab/>
      </w:r>
      <w:r w:rsidR="00A209FE">
        <w:t xml:space="preserve">Projekt nr 6. </w:t>
      </w:r>
      <w:r w:rsidRPr="00305E06">
        <w:rPr>
          <w:b/>
          <w:bCs/>
        </w:rPr>
        <w:t>„Ważny Start” Zajęcia wczesnego wspomagania rozwoju dziecka</w:t>
      </w:r>
      <w:r>
        <w:t xml:space="preserve"> realizowany jest od 2018 roku</w:t>
      </w:r>
      <w:r w:rsidR="008B2462">
        <w:t xml:space="preserve"> w cyklu dwuletnim.</w:t>
      </w:r>
      <w:r>
        <w:t xml:space="preserve"> </w:t>
      </w:r>
      <w:r w:rsidRPr="00305E06">
        <w:t xml:space="preserve">Przedsięwzięcie polega na pobudzaniu psychoruchowym </w:t>
      </w:r>
      <w:r w:rsidR="00596415">
        <w:br/>
      </w:r>
      <w:r w:rsidRPr="00305E06">
        <w:t xml:space="preserve">i społecznym rozwoju dziecka od chwili wykrycia niepełnosprawności do czasu podjęcia nauki w szkole. Realizatorem zadania jest Stowarzyszenie Nauczycieli i Rodziców Dzieci ze Specjalnymi Potrzebami Edukacyjnymi. </w:t>
      </w:r>
      <w:r w:rsidR="00062844" w:rsidRPr="00062844">
        <w:t>W 2020 roku z zadania skorzystało 26 dzieci. Koszt realizacji zadania z budżetu Miasta wyniósł 14</w:t>
      </w:r>
      <w:r w:rsidR="001F48D9">
        <w:t>.</w:t>
      </w:r>
      <w:r w:rsidR="00062844" w:rsidRPr="00062844">
        <w:t>600,00 zł.</w:t>
      </w:r>
      <w:r w:rsidR="00AA1591">
        <w:tab/>
      </w:r>
    </w:p>
    <w:p w14:paraId="467BB510" w14:textId="2DDA0E53" w:rsidR="00AA1591" w:rsidRDefault="00AA1591" w:rsidP="004A6AD1">
      <w:pPr>
        <w:spacing w:after="0" w:line="360" w:lineRule="auto"/>
        <w:ind w:firstLine="708"/>
        <w:jc w:val="both"/>
      </w:pPr>
      <w:r>
        <w:lastRenderedPageBreak/>
        <w:t xml:space="preserve">Projekt </w:t>
      </w:r>
      <w:r w:rsidR="00A209FE">
        <w:t xml:space="preserve">nr 9. </w:t>
      </w:r>
      <w:r>
        <w:t xml:space="preserve">pn. </w:t>
      </w:r>
      <w:r w:rsidR="00062844" w:rsidRPr="00062844">
        <w:rPr>
          <w:b/>
          <w:bCs/>
        </w:rPr>
        <w:t xml:space="preserve">„Stargardzkie Centrum Nauki” </w:t>
      </w:r>
      <w:r w:rsidR="00062844" w:rsidRPr="00062844">
        <w:t xml:space="preserve">(jego częścią jest projekt „Rewitalizacja budynku przy ul. Bolesława Chrobrego 21 w Stargardzie”) - projekt realizowany jest z dofinansowaniem ze środków RPO WZ 2014-2020, działanie 9.3 Wspieranie rewitalizacji w sferze fizycznej, gospodarczej i społecznej ubogich społeczności i obszarów miejskich i wiejskich. Stopień zaawansowania prac na koniec okresu sprawozdawczego wyniósł ok. 72%. Roboty budowlane objęły m.in.: wykonanie fundamentów, ścian konstrukcyjnych murowanych i żelbetowych oraz stropów żelbetowych, konstrukcji dachu wraz z pokryciem dachu, montaż stolarki drzwiowej i okiennej, wykonanie instalacji sanitarnej i elektrycznej, położenie tynków, posadzek oraz wykonanie ścian działowych. </w:t>
      </w:r>
      <w:r w:rsidR="008B2462">
        <w:t xml:space="preserve">Projekt został zakończony w październiku </w:t>
      </w:r>
      <w:r w:rsidR="00062844" w:rsidRPr="00062844">
        <w:t>2021 roku. Wydatki na zadanie w roku 2020: 4</w:t>
      </w:r>
      <w:r w:rsidR="001F48D9">
        <w:t>.</w:t>
      </w:r>
      <w:r w:rsidR="00062844" w:rsidRPr="00062844">
        <w:t>016</w:t>
      </w:r>
      <w:r w:rsidR="001F48D9">
        <w:t>.</w:t>
      </w:r>
      <w:r w:rsidR="00062844" w:rsidRPr="00062844">
        <w:t>009,00 zł. Całkowita wartość projektu to 12</w:t>
      </w:r>
      <w:r w:rsidR="001F48D9">
        <w:t>.</w:t>
      </w:r>
      <w:r w:rsidR="00062844" w:rsidRPr="00062844">
        <w:t>580</w:t>
      </w:r>
      <w:r w:rsidR="001F48D9">
        <w:t>.</w:t>
      </w:r>
      <w:r w:rsidR="00062844" w:rsidRPr="00062844">
        <w:t>028,00 zł, wartość dofinansowania- 4</w:t>
      </w:r>
      <w:r w:rsidR="001F48D9">
        <w:t>.</w:t>
      </w:r>
      <w:r w:rsidR="00062844" w:rsidRPr="00062844">
        <w:t>000</w:t>
      </w:r>
      <w:r w:rsidR="001F48D9">
        <w:t>.</w:t>
      </w:r>
      <w:r w:rsidR="00062844" w:rsidRPr="00062844">
        <w:t>000,00 zł.</w:t>
      </w:r>
    </w:p>
    <w:p w14:paraId="324567E2" w14:textId="2D86D894" w:rsidR="00CA77BB" w:rsidRDefault="00CA77BB" w:rsidP="009A7BE5">
      <w:pPr>
        <w:spacing w:after="0" w:line="360" w:lineRule="auto"/>
        <w:jc w:val="both"/>
      </w:pPr>
      <w:r>
        <w:tab/>
        <w:t>Pozostałe projekty</w:t>
      </w:r>
      <w:r w:rsidR="00AB76AE">
        <w:t xml:space="preserve"> nr 11</w:t>
      </w:r>
      <w:r w:rsidR="00596415">
        <w:t>.</w:t>
      </w:r>
      <w:r>
        <w:t xml:space="preserve"> </w:t>
      </w:r>
      <w:r w:rsidR="003D4666">
        <w:t>„</w:t>
      </w:r>
      <w:r w:rsidR="003D4666" w:rsidRPr="003D4666">
        <w:t>Śródmiejska świetlica podwórkowa</w:t>
      </w:r>
      <w:r w:rsidR="003D4666">
        <w:t xml:space="preserve">”, </w:t>
      </w:r>
      <w:r w:rsidR="00AB76AE">
        <w:t>nr 13</w:t>
      </w:r>
      <w:r w:rsidR="00596415">
        <w:t>.</w:t>
      </w:r>
      <w:r w:rsidR="00AB76AE">
        <w:t xml:space="preserve"> „ABC </w:t>
      </w:r>
      <w:r w:rsidR="0064492C">
        <w:t>P</w:t>
      </w:r>
      <w:r w:rsidR="00AB76AE">
        <w:t>rzedsiębiorczości” nr 31</w:t>
      </w:r>
      <w:r w:rsidR="00596415">
        <w:t>.</w:t>
      </w:r>
      <w:r w:rsidR="00AB76AE">
        <w:t xml:space="preserve"> </w:t>
      </w:r>
      <w:r>
        <w:t xml:space="preserve">„Książnica Stargardzka- biblioteka zaangażowana społecznie” oraz </w:t>
      </w:r>
      <w:r w:rsidR="00AB76AE">
        <w:t>nr 32</w:t>
      </w:r>
      <w:r w:rsidR="00596415">
        <w:t>.</w:t>
      </w:r>
      <w:r w:rsidR="00AB76AE">
        <w:t xml:space="preserve"> </w:t>
      </w:r>
      <w:r>
        <w:t>„Muzealne kamienice pełne tajemnic”</w:t>
      </w:r>
      <w:r w:rsidR="00D96697">
        <w:t xml:space="preserve"> zostały opisane </w:t>
      </w:r>
      <w:r w:rsidR="00AB76AE">
        <w:t xml:space="preserve">w ramach celów operacyjnych 1.1 i 1.2. </w:t>
      </w:r>
    </w:p>
    <w:p w14:paraId="4B93DF0B" w14:textId="77777777" w:rsidR="00073F41" w:rsidRDefault="00073F41" w:rsidP="00CA77BB">
      <w:pPr>
        <w:jc w:val="both"/>
        <w:sectPr w:rsidR="00073F41" w:rsidSect="00A03AA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0849D46" w14:textId="2DAD9E75" w:rsidR="00047D6C" w:rsidRDefault="00073F41" w:rsidP="00073F41">
      <w:pPr>
        <w:pStyle w:val="Nagwek1"/>
      </w:pPr>
      <w:bookmarkStart w:id="15" w:name="_Toc87358749"/>
      <w:r>
        <w:lastRenderedPageBreak/>
        <w:t>A</w:t>
      </w:r>
      <w:r w:rsidR="00AF18D4" w:rsidRPr="00AF18D4">
        <w:t xml:space="preserve">NALIZA STOPNIA REALIZACJI CELU </w:t>
      </w:r>
      <w:r w:rsidR="00CF0BA6">
        <w:t xml:space="preserve">STRATEGICZNEGO </w:t>
      </w:r>
      <w:r w:rsidR="00AF18D4" w:rsidRPr="00AF18D4">
        <w:t>2</w:t>
      </w:r>
      <w:r w:rsidR="00E4062B">
        <w:t>.</w:t>
      </w:r>
      <w:r w:rsidR="00AF18D4" w:rsidRPr="00AF18D4">
        <w:t xml:space="preserve"> ANIMACJA SPÓJNOŚCI GOSPODARCZEJ</w:t>
      </w:r>
      <w:bookmarkEnd w:id="15"/>
    </w:p>
    <w:p w14:paraId="08E961BC" w14:textId="77777777" w:rsidR="00073F41" w:rsidRPr="00073F41" w:rsidRDefault="00073F41" w:rsidP="00073F41"/>
    <w:tbl>
      <w:tblPr>
        <w:tblStyle w:val="Tabela-Siatka"/>
        <w:tblW w:w="13992" w:type="dxa"/>
        <w:tblLayout w:type="fixed"/>
        <w:tblLook w:val="04A0" w:firstRow="1" w:lastRow="0" w:firstColumn="1" w:lastColumn="0" w:noHBand="0" w:noVBand="1"/>
      </w:tblPr>
      <w:tblGrid>
        <w:gridCol w:w="1524"/>
        <w:gridCol w:w="1673"/>
        <w:gridCol w:w="2185"/>
        <w:gridCol w:w="1134"/>
        <w:gridCol w:w="1201"/>
        <w:gridCol w:w="1209"/>
        <w:gridCol w:w="1842"/>
        <w:gridCol w:w="993"/>
        <w:gridCol w:w="1123"/>
        <w:gridCol w:w="1108"/>
      </w:tblGrid>
      <w:tr w:rsidR="00AF18D4" w:rsidRPr="00501081" w14:paraId="7A0C99FD" w14:textId="77777777" w:rsidTr="00834244">
        <w:trPr>
          <w:trHeight w:val="756"/>
        </w:trPr>
        <w:tc>
          <w:tcPr>
            <w:tcW w:w="1524" w:type="dxa"/>
            <w:vMerge w:val="restart"/>
            <w:shd w:val="clear" w:color="auto" w:fill="FFC000"/>
            <w:textDirection w:val="btLr"/>
            <w:vAlign w:val="center"/>
          </w:tcPr>
          <w:p w14:paraId="5EE77CB7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</w:p>
        </w:tc>
        <w:tc>
          <w:tcPr>
            <w:tcW w:w="1673" w:type="dxa"/>
            <w:vMerge w:val="restart"/>
            <w:shd w:val="clear" w:color="auto" w:fill="FFC000"/>
          </w:tcPr>
          <w:p w14:paraId="71A86367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Cel operacyjny</w:t>
            </w:r>
          </w:p>
        </w:tc>
        <w:tc>
          <w:tcPr>
            <w:tcW w:w="4520" w:type="dxa"/>
            <w:gridSpan w:val="3"/>
            <w:shd w:val="clear" w:color="auto" w:fill="FFC000"/>
          </w:tcPr>
          <w:p w14:paraId="63FA47F9" w14:textId="77777777" w:rsidR="00AF18D4" w:rsidRPr="00501081" w:rsidRDefault="00AF18D4" w:rsidP="00B22E2E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WSKAŻNIKI PRODUKTU</w:t>
            </w:r>
          </w:p>
        </w:tc>
        <w:tc>
          <w:tcPr>
            <w:tcW w:w="1209" w:type="dxa"/>
            <w:shd w:val="clear" w:color="auto" w:fill="FFC000"/>
          </w:tcPr>
          <w:p w14:paraId="13A8087B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</w:p>
        </w:tc>
        <w:tc>
          <w:tcPr>
            <w:tcW w:w="3958" w:type="dxa"/>
            <w:gridSpan w:val="3"/>
            <w:shd w:val="clear" w:color="auto" w:fill="FFC000"/>
          </w:tcPr>
          <w:p w14:paraId="305A152D" w14:textId="77777777" w:rsidR="00AF18D4" w:rsidRPr="00501081" w:rsidRDefault="00AF18D4" w:rsidP="00B22E2E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WSKAŹNIKI REZULTATU</w:t>
            </w:r>
          </w:p>
        </w:tc>
        <w:tc>
          <w:tcPr>
            <w:tcW w:w="1108" w:type="dxa"/>
            <w:shd w:val="clear" w:color="auto" w:fill="FFC000"/>
          </w:tcPr>
          <w:p w14:paraId="0AEB258F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</w:p>
        </w:tc>
      </w:tr>
      <w:tr w:rsidR="00AF18D4" w:rsidRPr="00501081" w14:paraId="592E7C1F" w14:textId="77777777" w:rsidTr="00834244">
        <w:trPr>
          <w:trHeight w:val="840"/>
        </w:trPr>
        <w:tc>
          <w:tcPr>
            <w:tcW w:w="1524" w:type="dxa"/>
            <w:vMerge/>
            <w:shd w:val="clear" w:color="auto" w:fill="FFC000"/>
            <w:textDirection w:val="btLr"/>
            <w:vAlign w:val="center"/>
          </w:tcPr>
          <w:p w14:paraId="507C8435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673" w:type="dxa"/>
            <w:vMerge/>
            <w:shd w:val="clear" w:color="auto" w:fill="FFC000"/>
          </w:tcPr>
          <w:p w14:paraId="53E8C47D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</w:p>
        </w:tc>
        <w:tc>
          <w:tcPr>
            <w:tcW w:w="2185" w:type="dxa"/>
            <w:shd w:val="clear" w:color="auto" w:fill="FFC000"/>
          </w:tcPr>
          <w:p w14:paraId="23C6C415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Nazwa wskaźnika</w:t>
            </w:r>
          </w:p>
        </w:tc>
        <w:tc>
          <w:tcPr>
            <w:tcW w:w="1134" w:type="dxa"/>
            <w:shd w:val="clear" w:color="auto" w:fill="FFC000"/>
          </w:tcPr>
          <w:p w14:paraId="1B5D16D9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</w:t>
            </w:r>
          </w:p>
        </w:tc>
        <w:tc>
          <w:tcPr>
            <w:tcW w:w="1201" w:type="dxa"/>
            <w:shd w:val="clear" w:color="auto" w:fill="FFC000"/>
          </w:tcPr>
          <w:p w14:paraId="5D4245AB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</w:t>
            </w:r>
          </w:p>
        </w:tc>
        <w:tc>
          <w:tcPr>
            <w:tcW w:w="1209" w:type="dxa"/>
            <w:shd w:val="clear" w:color="auto" w:fill="FFC000"/>
          </w:tcPr>
          <w:p w14:paraId="52778BDC" w14:textId="1920916C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 xml:space="preserve">Wartość wskaźnika w </w:t>
            </w:r>
            <w:r w:rsidR="003F388C">
              <w:rPr>
                <w:rFonts w:cstheme="minorHAnsi"/>
                <w:b/>
              </w:rPr>
              <w:t>2020</w:t>
            </w:r>
            <w:r w:rsidRPr="00501081">
              <w:rPr>
                <w:rFonts w:cstheme="minorHAnsi"/>
                <w:b/>
              </w:rPr>
              <w:t xml:space="preserve"> r. </w:t>
            </w:r>
          </w:p>
        </w:tc>
        <w:tc>
          <w:tcPr>
            <w:tcW w:w="1842" w:type="dxa"/>
            <w:shd w:val="clear" w:color="auto" w:fill="FFC000"/>
          </w:tcPr>
          <w:p w14:paraId="4F3D4F7D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wskaźnika</w:t>
            </w:r>
          </w:p>
          <w:p w14:paraId="7E1F3CB5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</w:p>
        </w:tc>
        <w:tc>
          <w:tcPr>
            <w:tcW w:w="993" w:type="dxa"/>
            <w:shd w:val="clear" w:color="auto" w:fill="FFC000"/>
          </w:tcPr>
          <w:p w14:paraId="0F68E4D7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</w:t>
            </w:r>
          </w:p>
        </w:tc>
        <w:tc>
          <w:tcPr>
            <w:tcW w:w="1123" w:type="dxa"/>
            <w:shd w:val="clear" w:color="auto" w:fill="FFC000"/>
          </w:tcPr>
          <w:p w14:paraId="461FD3F6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</w:t>
            </w:r>
          </w:p>
        </w:tc>
        <w:tc>
          <w:tcPr>
            <w:tcW w:w="1108" w:type="dxa"/>
            <w:shd w:val="clear" w:color="auto" w:fill="FFC000"/>
          </w:tcPr>
          <w:p w14:paraId="4E1365A0" w14:textId="656611DE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 xml:space="preserve">Wartość wskaźnika w </w:t>
            </w:r>
            <w:r w:rsidR="003F388C">
              <w:rPr>
                <w:rFonts w:cstheme="minorHAnsi"/>
                <w:b/>
              </w:rPr>
              <w:t>2020</w:t>
            </w:r>
            <w:r w:rsidRPr="00501081">
              <w:rPr>
                <w:rFonts w:cstheme="minorHAnsi"/>
                <w:b/>
              </w:rPr>
              <w:t xml:space="preserve"> r.</w:t>
            </w:r>
          </w:p>
        </w:tc>
      </w:tr>
      <w:tr w:rsidR="00AF18D4" w:rsidRPr="00501081" w14:paraId="7A32AC13" w14:textId="77777777" w:rsidTr="00834244">
        <w:trPr>
          <w:trHeight w:val="1611"/>
        </w:trPr>
        <w:tc>
          <w:tcPr>
            <w:tcW w:w="1524" w:type="dxa"/>
            <w:vMerge w:val="restart"/>
            <w:shd w:val="clear" w:color="auto" w:fill="FFC000"/>
            <w:textDirection w:val="btLr"/>
            <w:vAlign w:val="center"/>
          </w:tcPr>
          <w:p w14:paraId="675C98A9" w14:textId="77777777" w:rsidR="00AF18D4" w:rsidRPr="00501081" w:rsidRDefault="00AF18D4" w:rsidP="00501081">
            <w:pPr>
              <w:rPr>
                <w:rFonts w:cstheme="minorHAnsi"/>
              </w:rPr>
            </w:pPr>
          </w:p>
          <w:p w14:paraId="66597EB5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Cel strategiczny 2. ANIMACJA SPÓJNOSCI GOSPODARCZEJ</w:t>
            </w:r>
          </w:p>
          <w:p w14:paraId="125ED480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</w:p>
          <w:p w14:paraId="5B0AF7CF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14:paraId="4ED19AB6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2.1. Tworzenie nowych miejsc pracy</w:t>
            </w:r>
          </w:p>
          <w:p w14:paraId="5A292224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14:paraId="770F99BD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przedsięwzięć mających na celu aktywizację zawodową osób biernych zawodowo/zagrożonych ubóstwem</w:t>
            </w:r>
          </w:p>
        </w:tc>
        <w:tc>
          <w:tcPr>
            <w:tcW w:w="1134" w:type="dxa"/>
          </w:tcPr>
          <w:p w14:paraId="2C89DF9F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201" w:type="dxa"/>
          </w:tcPr>
          <w:p w14:paraId="4054A942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6</w:t>
            </w:r>
          </w:p>
        </w:tc>
        <w:tc>
          <w:tcPr>
            <w:tcW w:w="1209" w:type="dxa"/>
          </w:tcPr>
          <w:p w14:paraId="28AE7AE2" w14:textId="34A2CBC1" w:rsidR="00AF18D4" w:rsidRPr="00B22E2E" w:rsidRDefault="00B22E2E" w:rsidP="00501081">
            <w:pPr>
              <w:rPr>
                <w:rFonts w:cstheme="minorHAnsi"/>
                <w:b/>
                <w:bCs/>
              </w:rPr>
            </w:pPr>
            <w:r w:rsidRPr="00B22E2E">
              <w:rPr>
                <w:rFonts w:cstheme="minorHAnsi"/>
                <w:b/>
                <w:bCs/>
              </w:rPr>
              <w:t>3</w:t>
            </w:r>
          </w:p>
          <w:p w14:paraId="0AEE224B" w14:textId="45D6EFF1" w:rsidR="003F388C" w:rsidRPr="00501081" w:rsidRDefault="003F388C" w:rsidP="0050108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6CA65E80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przeszkolonych, którzy byli bierni zawodowo/ zagrożeni ubóstwem, którzy podjęli pracę</w:t>
            </w:r>
          </w:p>
        </w:tc>
        <w:tc>
          <w:tcPr>
            <w:tcW w:w="993" w:type="dxa"/>
          </w:tcPr>
          <w:p w14:paraId="45844ABD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23" w:type="dxa"/>
          </w:tcPr>
          <w:p w14:paraId="7F340069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200</w:t>
            </w:r>
          </w:p>
        </w:tc>
        <w:tc>
          <w:tcPr>
            <w:tcW w:w="1108" w:type="dxa"/>
          </w:tcPr>
          <w:p w14:paraId="569D3CAE" w14:textId="77777777" w:rsidR="00CA11C7" w:rsidRDefault="00B22E2E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</w:t>
            </w:r>
          </w:p>
          <w:p w14:paraId="0900AE7D" w14:textId="1814555D" w:rsidR="00AF18D4" w:rsidRPr="00501081" w:rsidRDefault="00AF18D4" w:rsidP="00501081">
            <w:pPr>
              <w:rPr>
                <w:rFonts w:cstheme="minorHAnsi"/>
                <w:b/>
              </w:rPr>
            </w:pPr>
          </w:p>
        </w:tc>
      </w:tr>
      <w:tr w:rsidR="00AF18D4" w:rsidRPr="00501081" w14:paraId="16521FDA" w14:textId="77777777" w:rsidTr="00834244">
        <w:trPr>
          <w:trHeight w:val="1611"/>
        </w:trPr>
        <w:tc>
          <w:tcPr>
            <w:tcW w:w="1524" w:type="dxa"/>
            <w:vMerge/>
            <w:shd w:val="clear" w:color="auto" w:fill="FFC000"/>
          </w:tcPr>
          <w:p w14:paraId="05005DBA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14:paraId="7A184FC1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2.2.Tworzenie warunków </w:t>
            </w:r>
            <w:r w:rsidRPr="00501081">
              <w:rPr>
                <w:rFonts w:cstheme="minorHAnsi"/>
              </w:rPr>
              <w:br/>
              <w:t>do rozwoju gospodarczego w oparciu o walory przyrodniczo-krajobrazowe</w:t>
            </w:r>
          </w:p>
        </w:tc>
        <w:tc>
          <w:tcPr>
            <w:tcW w:w="2185" w:type="dxa"/>
          </w:tcPr>
          <w:p w14:paraId="11B89F3E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projektów skierowanych do osób biernych zawodowo /zagrożonych ubóstwem skierowanych na pobudzenie ich aktywności i pobudzenie kompetencji zawodowych.</w:t>
            </w:r>
          </w:p>
          <w:p w14:paraId="72C1D860" w14:textId="77777777" w:rsidR="00AF18D4" w:rsidRPr="00501081" w:rsidRDefault="00AF18D4" w:rsidP="00501081">
            <w:pPr>
              <w:rPr>
                <w:rFonts w:cstheme="minorHAnsi"/>
              </w:rPr>
            </w:pPr>
          </w:p>
          <w:p w14:paraId="1196C653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4323E9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201" w:type="dxa"/>
          </w:tcPr>
          <w:p w14:paraId="0AC57F9C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4</w:t>
            </w:r>
          </w:p>
        </w:tc>
        <w:tc>
          <w:tcPr>
            <w:tcW w:w="1209" w:type="dxa"/>
          </w:tcPr>
          <w:p w14:paraId="7C87E192" w14:textId="77777777" w:rsidR="00AF18D4" w:rsidRPr="00006676" w:rsidRDefault="00006676" w:rsidP="00501081">
            <w:pPr>
              <w:rPr>
                <w:rFonts w:cstheme="minorHAnsi"/>
                <w:b/>
                <w:bCs/>
              </w:rPr>
            </w:pPr>
            <w:r w:rsidRPr="00006676">
              <w:rPr>
                <w:rFonts w:cstheme="minorHAnsi"/>
                <w:b/>
                <w:bCs/>
              </w:rPr>
              <w:t>1</w:t>
            </w:r>
          </w:p>
          <w:p w14:paraId="55BD2E9B" w14:textId="61BFD9D3" w:rsidR="00006676" w:rsidRPr="00501081" w:rsidRDefault="00006676" w:rsidP="0050108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55B1CD38" w14:textId="77777777" w:rsidR="00AF18D4" w:rsidRPr="00501081" w:rsidRDefault="00AF18D4" w:rsidP="00501081">
            <w:pPr>
              <w:rPr>
                <w:rFonts w:cstheme="minorHAnsi"/>
              </w:rPr>
            </w:pPr>
            <w:bookmarkStart w:id="16" w:name="_Hlk483777554"/>
            <w:r w:rsidRPr="00501081">
              <w:rPr>
                <w:rFonts w:cstheme="minorHAnsi"/>
              </w:rPr>
              <w:t>Liczba osób biernych zawodowo /zagrożonych ubóstwem, którzy nabyli nowe kompetencje zawodowe podczas szkoleń i programów podnoszących ich umiejętności zawodowe</w:t>
            </w:r>
            <w:bookmarkEnd w:id="16"/>
          </w:p>
        </w:tc>
        <w:tc>
          <w:tcPr>
            <w:tcW w:w="993" w:type="dxa"/>
          </w:tcPr>
          <w:p w14:paraId="211AC02D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23" w:type="dxa"/>
          </w:tcPr>
          <w:p w14:paraId="1A4B483B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30</w:t>
            </w:r>
          </w:p>
        </w:tc>
        <w:tc>
          <w:tcPr>
            <w:tcW w:w="1108" w:type="dxa"/>
          </w:tcPr>
          <w:p w14:paraId="551EB6A8" w14:textId="389F11EF" w:rsidR="00AF18D4" w:rsidRPr="00501081" w:rsidRDefault="0054374F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</w:tc>
      </w:tr>
      <w:tr w:rsidR="00AF18D4" w:rsidRPr="00501081" w14:paraId="40C603B5" w14:textId="77777777" w:rsidTr="00834244">
        <w:trPr>
          <w:trHeight w:val="1611"/>
        </w:trPr>
        <w:tc>
          <w:tcPr>
            <w:tcW w:w="1524" w:type="dxa"/>
            <w:vMerge/>
            <w:shd w:val="clear" w:color="auto" w:fill="FFC000"/>
          </w:tcPr>
          <w:p w14:paraId="679CB959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14:paraId="027F6C4B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2.3. Wzrost ilości przedsięwzięć gospodarczych organizowanych</w:t>
            </w:r>
            <w:r w:rsidRPr="00501081">
              <w:rPr>
                <w:rFonts w:cstheme="minorHAnsi"/>
              </w:rPr>
              <w:br/>
              <w:t xml:space="preserve"> w obszarze oddziaływania inwestycji rewitalizacyjnych</w:t>
            </w:r>
          </w:p>
          <w:p w14:paraId="6D6A2E5E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14:paraId="1D81C40A" w14:textId="77777777" w:rsidR="00AF18D4" w:rsidRPr="00501081" w:rsidRDefault="00AF18D4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inicjatyw gospodarczych organizowanych w obszarze rewitalizacji</w:t>
            </w:r>
          </w:p>
          <w:p w14:paraId="164A6FCE" w14:textId="77777777" w:rsidR="00AF18D4" w:rsidRPr="00501081" w:rsidRDefault="00AF18D4" w:rsidP="00501081">
            <w:pPr>
              <w:rPr>
                <w:rFonts w:cstheme="minorHAnsi"/>
              </w:rPr>
            </w:pPr>
          </w:p>
          <w:p w14:paraId="40AFDFD8" w14:textId="77777777" w:rsidR="00AF18D4" w:rsidRPr="00501081" w:rsidRDefault="00AF18D4" w:rsidP="00501081">
            <w:pPr>
              <w:rPr>
                <w:rFonts w:cstheme="minorHAnsi"/>
              </w:rPr>
            </w:pPr>
          </w:p>
          <w:p w14:paraId="362B292D" w14:textId="77777777" w:rsidR="00AF18D4" w:rsidRPr="00501081" w:rsidRDefault="00AF18D4" w:rsidP="00501081">
            <w:pPr>
              <w:rPr>
                <w:rFonts w:cstheme="minorHAnsi"/>
              </w:rPr>
            </w:pPr>
          </w:p>
          <w:p w14:paraId="30D776AB" w14:textId="77777777" w:rsidR="00AF18D4" w:rsidRPr="00501081" w:rsidRDefault="00AF18D4" w:rsidP="00501081">
            <w:pPr>
              <w:rPr>
                <w:rFonts w:cstheme="minorHAnsi"/>
              </w:rPr>
            </w:pPr>
          </w:p>
          <w:p w14:paraId="54F0575C" w14:textId="77777777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3544B13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201" w:type="dxa"/>
          </w:tcPr>
          <w:p w14:paraId="73D0EBE5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5</w:t>
            </w:r>
          </w:p>
        </w:tc>
        <w:tc>
          <w:tcPr>
            <w:tcW w:w="1209" w:type="dxa"/>
          </w:tcPr>
          <w:p w14:paraId="01035AFC" w14:textId="66C729D7" w:rsidR="0054374F" w:rsidRPr="0054374F" w:rsidRDefault="0054374F" w:rsidP="00501081">
            <w:pPr>
              <w:rPr>
                <w:rFonts w:cstheme="minorHAnsi"/>
                <w:b/>
                <w:bCs/>
              </w:rPr>
            </w:pPr>
            <w:r w:rsidRPr="0054374F">
              <w:rPr>
                <w:rFonts w:cstheme="minorHAnsi"/>
                <w:b/>
                <w:bCs/>
              </w:rPr>
              <w:t>2</w:t>
            </w:r>
          </w:p>
          <w:p w14:paraId="30F6A1C9" w14:textId="5F1B7EDD" w:rsidR="00AF18D4" w:rsidRPr="00501081" w:rsidRDefault="00AF18D4" w:rsidP="00501081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00A95D96" w14:textId="77777777" w:rsidR="00AF18D4" w:rsidRPr="00501081" w:rsidRDefault="00AF18D4" w:rsidP="00501081">
            <w:pPr>
              <w:rPr>
                <w:rFonts w:cstheme="minorHAnsi"/>
              </w:rPr>
            </w:pPr>
            <w:bookmarkStart w:id="17" w:name="_Hlk483778204"/>
            <w:r w:rsidRPr="00501081">
              <w:rPr>
                <w:rFonts w:cstheme="minorHAnsi"/>
              </w:rPr>
              <w:t xml:space="preserve">Liczba przedsiębiorstw ulokowanych </w:t>
            </w:r>
            <w:r w:rsidRPr="00501081">
              <w:rPr>
                <w:rFonts w:cstheme="minorHAnsi"/>
              </w:rPr>
              <w:br/>
              <w:t>na zrewitalizowanych obszarach</w:t>
            </w:r>
            <w:bookmarkEnd w:id="17"/>
          </w:p>
        </w:tc>
        <w:tc>
          <w:tcPr>
            <w:tcW w:w="993" w:type="dxa"/>
          </w:tcPr>
          <w:p w14:paraId="7C77F47E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23" w:type="dxa"/>
          </w:tcPr>
          <w:p w14:paraId="20EB7E09" w14:textId="77777777" w:rsidR="00AF18D4" w:rsidRPr="00501081" w:rsidRDefault="00AF18D4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30</w:t>
            </w:r>
          </w:p>
        </w:tc>
        <w:tc>
          <w:tcPr>
            <w:tcW w:w="1108" w:type="dxa"/>
          </w:tcPr>
          <w:p w14:paraId="054EF2D2" w14:textId="3552175F" w:rsidR="00AF18D4" w:rsidRPr="00501081" w:rsidRDefault="0054374F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Brak danych</w:t>
            </w:r>
          </w:p>
        </w:tc>
      </w:tr>
    </w:tbl>
    <w:p w14:paraId="799B8919" w14:textId="77777777" w:rsidR="00AF18D4" w:rsidRDefault="00AF18D4" w:rsidP="00CA77BB">
      <w:pPr>
        <w:jc w:val="both"/>
      </w:pPr>
    </w:p>
    <w:p w14:paraId="46BB25E1" w14:textId="77777777" w:rsidR="00E80B91" w:rsidRDefault="00E80B91" w:rsidP="00043388">
      <w:pPr>
        <w:jc w:val="both"/>
        <w:sectPr w:rsidR="00E80B91" w:rsidSect="00802C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344317A" w14:textId="1B458678" w:rsidR="00073F41" w:rsidRDefault="00073F41" w:rsidP="00073F41">
      <w:pPr>
        <w:pStyle w:val="Nagwek2"/>
      </w:pPr>
      <w:bookmarkStart w:id="18" w:name="_Toc87358750"/>
      <w:r>
        <w:lastRenderedPageBreak/>
        <w:t>C</w:t>
      </w:r>
      <w:r w:rsidRPr="00073F41">
        <w:t>el operacyjn</w:t>
      </w:r>
      <w:r>
        <w:t>y</w:t>
      </w:r>
      <w:r w:rsidRPr="00073F41">
        <w:t xml:space="preserve"> 2.1. Tworzenie nowych miejsc pracy</w:t>
      </w:r>
      <w:bookmarkEnd w:id="18"/>
    </w:p>
    <w:p w14:paraId="4652B809" w14:textId="77777777" w:rsidR="00073F41" w:rsidRPr="00073F41" w:rsidRDefault="00073F41" w:rsidP="00073F41"/>
    <w:p w14:paraId="573C258E" w14:textId="183D5E79" w:rsidR="00002087" w:rsidRDefault="00002087" w:rsidP="00002087">
      <w:pPr>
        <w:spacing w:after="0" w:line="360" w:lineRule="auto"/>
        <w:ind w:firstLine="708"/>
        <w:jc w:val="both"/>
      </w:pPr>
      <w:r w:rsidRPr="00775A58">
        <w:t>W ramach celu operacyjnego</w:t>
      </w:r>
      <w:r w:rsidRPr="00775A58">
        <w:rPr>
          <w:b/>
          <w:bCs/>
          <w:i/>
          <w:iCs/>
        </w:rPr>
        <w:t xml:space="preserve"> 2.1. Tworzenie nowych miejsc pracy</w:t>
      </w:r>
      <w:r>
        <w:t xml:space="preserve"> realizowane są 3 projekty </w:t>
      </w:r>
      <w:r w:rsidR="00FA0CD9">
        <w:br/>
      </w:r>
      <w:r>
        <w:t>z listy podstawowej</w:t>
      </w:r>
      <w:r w:rsidR="00F90329">
        <w:t>.</w:t>
      </w:r>
    </w:p>
    <w:p w14:paraId="5744722C" w14:textId="17A24CAF" w:rsidR="00002087" w:rsidRDefault="00002087" w:rsidP="00002087">
      <w:pPr>
        <w:spacing w:after="0" w:line="360" w:lineRule="auto"/>
        <w:ind w:firstLine="708"/>
        <w:jc w:val="both"/>
      </w:pPr>
      <w:r>
        <w:t>Projekt nr 15. „</w:t>
      </w:r>
      <w:r w:rsidRPr="00043388">
        <w:rPr>
          <w:b/>
          <w:bCs/>
        </w:rPr>
        <w:t xml:space="preserve">Utworzenie spółdzielni socjalnej o profilu działania gastronomia </w:t>
      </w:r>
      <w:r w:rsidR="00FA0CD9">
        <w:rPr>
          <w:b/>
          <w:bCs/>
        </w:rPr>
        <w:br/>
      </w:r>
      <w:r w:rsidRPr="00043388">
        <w:rPr>
          <w:b/>
          <w:bCs/>
        </w:rPr>
        <w:t xml:space="preserve">i browarnictwo i odbudowanie na ten cel oficyny kamienicy nr 3 przy Rynku Staromiejskim </w:t>
      </w:r>
      <w:r w:rsidR="00FA0CD9">
        <w:rPr>
          <w:b/>
          <w:bCs/>
        </w:rPr>
        <w:br/>
      </w:r>
      <w:r w:rsidRPr="00043388">
        <w:rPr>
          <w:b/>
          <w:bCs/>
        </w:rPr>
        <w:t>w Stargardzie”</w:t>
      </w:r>
      <w:r>
        <w:t xml:space="preserve"> znalazł się na liście projektów do dofinansowania ze środków RPO WZ Działanie 9.3 „Wspieranie rewitalizacji w sferze fizycznej, gospodarczej i społecznej ubogich społeczności i obszarów miejskich i wiejskich”. Nastąpiła zmiana nazwy projektu na „Kompleksowe odtworzenie funkcji społeczno-gospodarczych, infrastrukturalnych i przestrzennych w mieście Stargard, poprzez odbudowanie oficyny zabytkowej kamienicy nr 3 przy Rynku Staromiejskim w Stargardzie wraz </w:t>
      </w:r>
      <w:r w:rsidR="00FA0CD9">
        <w:br/>
      </w:r>
      <w:r>
        <w:t xml:space="preserve">z utworzeniem spółdzielni socjalnej o profilu działania gastronomia i browarnictwo”. Całkowity planowany koszt inwestycji to </w:t>
      </w:r>
      <w:r w:rsidRPr="00043388">
        <w:t>1</w:t>
      </w:r>
      <w:r w:rsidR="001F48D9">
        <w:t>.</w:t>
      </w:r>
      <w:r w:rsidRPr="00043388">
        <w:t>636</w:t>
      </w:r>
      <w:r w:rsidR="001F48D9">
        <w:t>.</w:t>
      </w:r>
      <w:r w:rsidRPr="00043388">
        <w:t>338,95 zł</w:t>
      </w:r>
      <w:r>
        <w:t xml:space="preserve">, z czego </w:t>
      </w:r>
      <w:r w:rsidRPr="00043388">
        <w:t>867</w:t>
      </w:r>
      <w:r w:rsidR="001F48D9">
        <w:t>.</w:t>
      </w:r>
      <w:r w:rsidRPr="00043388">
        <w:t>914,17 zł</w:t>
      </w:r>
      <w:r>
        <w:t xml:space="preserve"> to wartość dofinansowania. </w:t>
      </w:r>
    </w:p>
    <w:p w14:paraId="680A1F49" w14:textId="2DE789F6" w:rsidR="008361C1" w:rsidRDefault="00002087" w:rsidP="00002087">
      <w:pPr>
        <w:spacing w:after="0" w:line="360" w:lineRule="auto"/>
        <w:ind w:firstLine="708"/>
        <w:jc w:val="both"/>
      </w:pPr>
      <w:r>
        <w:t>P</w:t>
      </w:r>
      <w:r w:rsidR="008361C1">
        <w:t>rojekt nr 17</w:t>
      </w:r>
      <w:r>
        <w:t>.</w:t>
      </w:r>
      <w:r w:rsidR="008361C1">
        <w:t xml:space="preserve"> </w:t>
      </w:r>
      <w:r w:rsidR="00E3295D" w:rsidRPr="00E3295D">
        <w:t>"</w:t>
      </w:r>
      <w:r w:rsidR="00E3295D" w:rsidRPr="00E80B91">
        <w:rPr>
          <w:b/>
          <w:bCs/>
        </w:rPr>
        <w:t xml:space="preserve">Modernizacja i remont dawnego hotelu Staromiejskiego wraz </w:t>
      </w:r>
      <w:r w:rsidR="00FA0CD9">
        <w:rPr>
          <w:b/>
          <w:bCs/>
        </w:rPr>
        <w:br/>
      </w:r>
      <w:r w:rsidR="00E3295D" w:rsidRPr="00E80B91">
        <w:rPr>
          <w:b/>
          <w:bCs/>
        </w:rPr>
        <w:t>z zagospodarowaniem terenu"</w:t>
      </w:r>
      <w:r w:rsidR="008361C1">
        <w:t xml:space="preserve"> otrzymał dofinansowanie ze środków RPO WZ 2014-2020, działanie 9.3 Wspieranie rewitalizacji w sferze fizycznej, gospodarczej i społecznej ubogich społeczności i obszarów miejskich i wiejskich. W 2020 roku zrealizowano zadania z zakresu: prac rozbiórkowych, zabezpieczających i przemurowania, robót konstrukcyjnych i murarskich, stolarki okiennej, drzwiowej oraz prac ślusarskich, robót elewacyjnych i dekarskich, instalacji elektrycznej i nowej ściany osłonowej. Termin zakończenia prac budowlanych przewidziany jest na grudzień 2021. Całkowita wartość projektu to 9</w:t>
      </w:r>
      <w:r w:rsidR="001F48D9">
        <w:t>.</w:t>
      </w:r>
      <w:r w:rsidR="008361C1">
        <w:t>099</w:t>
      </w:r>
      <w:r w:rsidR="001F48D9">
        <w:t>.</w:t>
      </w:r>
      <w:r w:rsidR="008361C1">
        <w:t>938,01 zł, wartość dofinansowania- 3</w:t>
      </w:r>
      <w:r w:rsidR="001F48D9">
        <w:t>.</w:t>
      </w:r>
      <w:r w:rsidR="008361C1">
        <w:t>999</w:t>
      </w:r>
      <w:r w:rsidR="001F48D9">
        <w:t>.</w:t>
      </w:r>
      <w:r w:rsidR="008361C1">
        <w:t>769,01 zł.</w:t>
      </w:r>
    </w:p>
    <w:p w14:paraId="3666FDCC" w14:textId="7B721754" w:rsidR="00002087" w:rsidRDefault="00002087" w:rsidP="00002087">
      <w:pPr>
        <w:spacing w:after="0" w:line="360" w:lineRule="auto"/>
        <w:ind w:firstLine="708"/>
        <w:jc w:val="both"/>
      </w:pPr>
      <w:r>
        <w:t xml:space="preserve">W ramach projektu nr 18. </w:t>
      </w:r>
      <w:r w:rsidRPr="00737B1E">
        <w:rPr>
          <w:b/>
          <w:bCs/>
        </w:rPr>
        <w:t>„Stargard nad Iną – projekt rekreacyjnego zagospodarowania terenów przyległych do rzeki Iny w granicach miasta Stargard”</w:t>
      </w:r>
      <w:r>
        <w:t xml:space="preserve"> </w:t>
      </w:r>
      <w:r w:rsidR="00797FED">
        <w:t xml:space="preserve">rozpoczęto </w:t>
      </w:r>
      <w:r w:rsidRPr="00002087">
        <w:t>zagospodarowa</w:t>
      </w:r>
      <w:r>
        <w:t>n</w:t>
      </w:r>
      <w:r w:rsidR="00797FED">
        <w:t>ie</w:t>
      </w:r>
      <w:r w:rsidRPr="00002087">
        <w:t xml:space="preserve"> teren przyległy do rzeki Iny</w:t>
      </w:r>
      <w:r>
        <w:t>. W</w:t>
      </w:r>
      <w:r w:rsidRPr="00002087">
        <w:t>ybudowano ścieżkę rowerową o nawierzchni bitumicznej w parku Popiela i w parku Jagiellońskim o długości ok. 590 m oraz utwardzon</w:t>
      </w:r>
      <w:r>
        <w:t>o</w:t>
      </w:r>
      <w:r w:rsidRPr="00002087">
        <w:t xml:space="preserve"> parkingi wyposażone w stojaki dla rowerów</w:t>
      </w:r>
      <w:r>
        <w:t>. W</w:t>
      </w:r>
      <w:r w:rsidR="008643E7">
        <w:t xml:space="preserve">ybudowano </w:t>
      </w:r>
      <w:r w:rsidRPr="00002087">
        <w:t>ścieżkę pieszo-biegową nad Iną o długości ok. 572 m (ciąg pieszy z kostki betonowej, ciąg biegowy o nawierzchni mineralnej), a także ciąg pieszy z kostki betonowej o długości 455 m i ciąg biegowy o nawierzchni mineralnej o długości 276 m w parku Zamkowym. Urządzono i wyposażono siłownię w parku Jagiellońskim (zamontowano 5 urządzeń). Zamontowano 35 lamp oświetleniowych alei spacerowej nad rzeką Iną. Projekt realizowany w ramach  RPO WZ 2014-2020, Oś priorytetowa IV – Naturalne otoczenie człowieka, Działanie 4.9 Rozwój zasobów endogenicznych.</w:t>
      </w:r>
      <w:r w:rsidR="008643E7">
        <w:t xml:space="preserve"> Zadanie zostało zrealizowane w 2018 roku, a całkowita wartość zadania wynosiła 2</w:t>
      </w:r>
      <w:r w:rsidR="001F48D9">
        <w:t>.</w:t>
      </w:r>
      <w:r w:rsidR="008643E7">
        <w:t>500</w:t>
      </w:r>
      <w:r w:rsidR="001F48D9">
        <w:t>.</w:t>
      </w:r>
      <w:r w:rsidR="008643E7">
        <w:t xml:space="preserve">000,00 zł. </w:t>
      </w:r>
    </w:p>
    <w:p w14:paraId="0B1BFE85" w14:textId="77777777" w:rsidR="001F48D9" w:rsidRDefault="001F48D9" w:rsidP="00002087">
      <w:pPr>
        <w:spacing w:after="0" w:line="360" w:lineRule="auto"/>
        <w:ind w:firstLine="708"/>
        <w:jc w:val="both"/>
      </w:pPr>
    </w:p>
    <w:p w14:paraId="0BA5EA03" w14:textId="77511A13" w:rsidR="00073F41" w:rsidRDefault="00073F41" w:rsidP="00073F41">
      <w:pPr>
        <w:pStyle w:val="Nagwek2"/>
      </w:pPr>
      <w:bookmarkStart w:id="19" w:name="_Toc87358751"/>
      <w:r>
        <w:lastRenderedPageBreak/>
        <w:t xml:space="preserve">Cel operacyjny </w:t>
      </w:r>
      <w:r w:rsidRPr="00073F41">
        <w:t>2.2.Tworzenie warunków do rozwoju gospodarczego w oparciu o walory przyrodniczo-krajobrazowe</w:t>
      </w:r>
      <w:bookmarkEnd w:id="19"/>
    </w:p>
    <w:p w14:paraId="7D62519F" w14:textId="77777777" w:rsidR="00073F41" w:rsidRPr="00073F41" w:rsidRDefault="00073F41" w:rsidP="00073F41"/>
    <w:p w14:paraId="09F55271" w14:textId="24ABA3D9" w:rsidR="008643E7" w:rsidRDefault="008643E7" w:rsidP="008643E7">
      <w:pPr>
        <w:spacing w:after="0" w:line="360" w:lineRule="auto"/>
        <w:ind w:firstLine="708"/>
        <w:jc w:val="both"/>
        <w:rPr>
          <w:color w:val="FF0000"/>
        </w:rPr>
      </w:pPr>
      <w:r>
        <w:t xml:space="preserve">W ramach celu operacyjnego </w:t>
      </w:r>
      <w:r w:rsidRPr="00775A58">
        <w:rPr>
          <w:b/>
          <w:bCs/>
          <w:i/>
          <w:iCs/>
        </w:rPr>
        <w:t>2.2.Tworzenie warunków do rozwoju gospodarczego w oparciu o walory przyrodniczo-krajobrazowe</w:t>
      </w:r>
      <w:r>
        <w:t xml:space="preserve"> zrealizowany został projekt pn. </w:t>
      </w:r>
      <w:r w:rsidRPr="00775A58">
        <w:t>„Stargard nad Iną – projekt rekreacyjnego zagospodarowania terenów przyległych do rzeki Iny w granicach miasta Stargard”</w:t>
      </w:r>
      <w:r>
        <w:t xml:space="preserve">, który opisano </w:t>
      </w:r>
      <w:r w:rsidRPr="008643E7">
        <w:t xml:space="preserve">w ramach celu operacyjnego 2.1. </w:t>
      </w:r>
    </w:p>
    <w:p w14:paraId="638D3060" w14:textId="45BB3565" w:rsidR="00073F41" w:rsidRDefault="00073F41" w:rsidP="00073F41">
      <w:pPr>
        <w:pStyle w:val="Nagwek2"/>
      </w:pPr>
      <w:bookmarkStart w:id="20" w:name="_Toc87358752"/>
      <w:r>
        <w:t xml:space="preserve">Cel operacyjny </w:t>
      </w:r>
      <w:r w:rsidRPr="00073F41">
        <w:t>2.3. Wzrost ilości przedsięwzięć gospodarczych organizowanych w obszarze oddziaływania inwestycji rewitalizacyjnych</w:t>
      </w:r>
      <w:bookmarkEnd w:id="20"/>
    </w:p>
    <w:p w14:paraId="39FC2C26" w14:textId="77777777" w:rsidR="00073F41" w:rsidRPr="00073F41" w:rsidRDefault="00073F41" w:rsidP="00073F41"/>
    <w:p w14:paraId="4DF9B2EF" w14:textId="6F61D932" w:rsidR="008643E7" w:rsidRDefault="008643E7" w:rsidP="008643E7">
      <w:pPr>
        <w:spacing w:after="0" w:line="360" w:lineRule="auto"/>
        <w:ind w:firstLine="708"/>
        <w:jc w:val="both"/>
      </w:pPr>
      <w:r>
        <w:t xml:space="preserve">Cel operacyjny </w:t>
      </w:r>
      <w:r w:rsidRPr="00933E37">
        <w:rPr>
          <w:b/>
          <w:bCs/>
          <w:i/>
          <w:iCs/>
        </w:rPr>
        <w:t>2.3. Wzrost ilości przedsięwzięć gospodarczych organizowanych w obszarze oddziaływania inwestycji rewitalizacyjnych</w:t>
      </w:r>
      <w:r>
        <w:t xml:space="preserve"> jest realizowany poprzez projekt pn. </w:t>
      </w:r>
      <w:r w:rsidRPr="00933E37">
        <w:t>„Kompleksowe odtworzenie funkcji społeczno-gospodarczych, infrastrukturalnych i przestrzennych w mieście Stargard, poprzez odbudowanie oficyny zabytkowej kamienicy nr 3 przy Rynku Staromiejskim w Stargardzie wraz z utworzeniem spółdzielni socjalnej o profilu działania gastronomia i browarnictwo”</w:t>
      </w:r>
      <w:r>
        <w:t xml:space="preserve">, który został opisany </w:t>
      </w:r>
      <w:r w:rsidRPr="008643E7">
        <w:t xml:space="preserve">w ramach celu operacyjnego 2.1. </w:t>
      </w:r>
    </w:p>
    <w:p w14:paraId="7F526BBD" w14:textId="7CA33D4B" w:rsidR="008643E7" w:rsidRDefault="008643E7" w:rsidP="008643E7">
      <w:pPr>
        <w:spacing w:after="0" w:line="360" w:lineRule="auto"/>
        <w:ind w:firstLine="708"/>
        <w:jc w:val="both"/>
      </w:pPr>
      <w:r>
        <w:t xml:space="preserve">Projekt pn. </w:t>
      </w:r>
      <w:r w:rsidRPr="00933E37">
        <w:rPr>
          <w:b/>
          <w:bCs/>
        </w:rPr>
        <w:t>„Szkoła przedsiębiorczości. Stworzenie zaplecza edukacyjnego dla młodzieży przy miejskim browarze restauracyjnym”,</w:t>
      </w:r>
      <w:r>
        <w:t xml:space="preserve"> który został wpisany na listę projektów podstawowych w ramach celu operacyjnego 2.3 nie jest obecnie realizowany z powodu braku możliwości dofinansowania. </w:t>
      </w:r>
    </w:p>
    <w:p w14:paraId="17FC279A" w14:textId="77777777" w:rsidR="008643E7" w:rsidRDefault="008643E7" w:rsidP="008643E7">
      <w:pPr>
        <w:jc w:val="both"/>
        <w:sectPr w:rsidR="008643E7" w:rsidSect="00802C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8296C74" w14:textId="1A367A16" w:rsidR="00E4062B" w:rsidRDefault="00E4062B" w:rsidP="00073F41">
      <w:pPr>
        <w:pStyle w:val="Nagwek1"/>
      </w:pPr>
      <w:bookmarkStart w:id="21" w:name="_Toc87358753"/>
      <w:r w:rsidRPr="00E4062B">
        <w:lastRenderedPageBreak/>
        <w:t>ANALIZA STOPNIA REALIZACJI CELU STRATEGICZNEGO 3. ANIMACJA SPÓJNOŚCI PRZESTRZENNEJ</w:t>
      </w:r>
      <w:bookmarkEnd w:id="21"/>
      <w:r w:rsidR="00D55BF3">
        <w:t xml:space="preserve">  </w:t>
      </w:r>
    </w:p>
    <w:p w14:paraId="36F64E06" w14:textId="77777777" w:rsidR="00073F41" w:rsidRPr="00073F41" w:rsidRDefault="00073F41" w:rsidP="00073F41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34"/>
        <w:gridCol w:w="1678"/>
        <w:gridCol w:w="2652"/>
        <w:gridCol w:w="977"/>
        <w:gridCol w:w="1100"/>
        <w:gridCol w:w="1456"/>
        <w:gridCol w:w="1857"/>
        <w:gridCol w:w="977"/>
        <w:gridCol w:w="1100"/>
        <w:gridCol w:w="1498"/>
      </w:tblGrid>
      <w:tr w:rsidR="00E10C47" w:rsidRPr="00501081" w14:paraId="2CDEDF8A" w14:textId="77777777" w:rsidTr="00E10C47">
        <w:trPr>
          <w:trHeight w:val="530"/>
        </w:trPr>
        <w:tc>
          <w:tcPr>
            <w:tcW w:w="734" w:type="dxa"/>
            <w:vMerge w:val="restart"/>
            <w:shd w:val="clear" w:color="auto" w:fill="FFC000"/>
            <w:textDirection w:val="btLr"/>
            <w:vAlign w:val="center"/>
          </w:tcPr>
          <w:p w14:paraId="3C197D15" w14:textId="6764CAF6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Cel strategiczny 3. ANIMACJA SPÓJNOŚCI PRZESTRZENNEJ</w:t>
            </w:r>
          </w:p>
        </w:tc>
        <w:tc>
          <w:tcPr>
            <w:tcW w:w="1678" w:type="dxa"/>
            <w:vMerge w:val="restart"/>
            <w:shd w:val="clear" w:color="auto" w:fill="FFC000"/>
          </w:tcPr>
          <w:p w14:paraId="38E0604D" w14:textId="6B69A1CB" w:rsidR="00E10C47" w:rsidRPr="00501081" w:rsidRDefault="00E10C47" w:rsidP="00501081">
            <w:pPr>
              <w:rPr>
                <w:rFonts w:cstheme="minorHAnsi"/>
                <w:b/>
                <w:bCs/>
              </w:rPr>
            </w:pPr>
            <w:r w:rsidRPr="00501081">
              <w:rPr>
                <w:rFonts w:cstheme="minorHAnsi"/>
                <w:b/>
                <w:bCs/>
              </w:rPr>
              <w:t>Cel operacyjny</w:t>
            </w:r>
          </w:p>
        </w:tc>
        <w:tc>
          <w:tcPr>
            <w:tcW w:w="6185" w:type="dxa"/>
            <w:gridSpan w:val="4"/>
            <w:shd w:val="clear" w:color="auto" w:fill="FFC000"/>
          </w:tcPr>
          <w:p w14:paraId="12162D73" w14:textId="6F95C4E3" w:rsidR="00E10C47" w:rsidRPr="00501081" w:rsidRDefault="00E10C47" w:rsidP="00501081">
            <w:pPr>
              <w:rPr>
                <w:rFonts w:cstheme="minorHAnsi"/>
                <w:b/>
                <w:bCs/>
              </w:rPr>
            </w:pPr>
            <w:r w:rsidRPr="00501081">
              <w:rPr>
                <w:rFonts w:cstheme="minorHAnsi"/>
                <w:b/>
                <w:bCs/>
              </w:rPr>
              <w:t>WSKAŻNIKI PRODUKTU</w:t>
            </w:r>
            <w:r w:rsidRPr="00501081">
              <w:rPr>
                <w:rFonts w:cstheme="minorHAnsi"/>
                <w:b/>
                <w:bCs/>
              </w:rPr>
              <w:tab/>
            </w:r>
            <w:r w:rsidRPr="00501081">
              <w:rPr>
                <w:rFonts w:cstheme="minorHAnsi"/>
                <w:b/>
                <w:bCs/>
              </w:rPr>
              <w:tab/>
            </w:r>
          </w:p>
        </w:tc>
        <w:tc>
          <w:tcPr>
            <w:tcW w:w="5432" w:type="dxa"/>
            <w:gridSpan w:val="4"/>
            <w:shd w:val="clear" w:color="auto" w:fill="FFC000"/>
          </w:tcPr>
          <w:p w14:paraId="3FBF66FD" w14:textId="29E21819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WSKAŹNIKI REZULTATU</w:t>
            </w:r>
          </w:p>
        </w:tc>
      </w:tr>
      <w:tr w:rsidR="00311A12" w:rsidRPr="00501081" w14:paraId="0E5DBA2E" w14:textId="77777777" w:rsidTr="00E10C47">
        <w:tc>
          <w:tcPr>
            <w:tcW w:w="734" w:type="dxa"/>
            <w:vMerge/>
            <w:shd w:val="clear" w:color="auto" w:fill="FFC000"/>
            <w:textDirection w:val="btLr"/>
            <w:vAlign w:val="center"/>
          </w:tcPr>
          <w:p w14:paraId="4741BC47" w14:textId="33A8A23D" w:rsidR="00E10C47" w:rsidRPr="00501081" w:rsidRDefault="00E10C47" w:rsidP="00501081">
            <w:pPr>
              <w:rPr>
                <w:rFonts w:cstheme="minorHAnsi"/>
                <w:b/>
              </w:rPr>
            </w:pPr>
          </w:p>
        </w:tc>
        <w:tc>
          <w:tcPr>
            <w:tcW w:w="1678" w:type="dxa"/>
            <w:vMerge/>
            <w:shd w:val="clear" w:color="auto" w:fill="FFC000"/>
          </w:tcPr>
          <w:p w14:paraId="3FE0BB52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  <w:shd w:val="clear" w:color="auto" w:fill="FFC000"/>
          </w:tcPr>
          <w:p w14:paraId="2B7F163A" w14:textId="071CA9D9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  <w:b/>
              </w:rPr>
              <w:t>Nazwa wskaźnika</w:t>
            </w:r>
          </w:p>
        </w:tc>
        <w:tc>
          <w:tcPr>
            <w:tcW w:w="977" w:type="dxa"/>
            <w:shd w:val="clear" w:color="auto" w:fill="FFC000"/>
          </w:tcPr>
          <w:p w14:paraId="458475F4" w14:textId="71ACA0E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</w:t>
            </w:r>
          </w:p>
        </w:tc>
        <w:tc>
          <w:tcPr>
            <w:tcW w:w="1100" w:type="dxa"/>
            <w:shd w:val="clear" w:color="auto" w:fill="FFC000"/>
          </w:tcPr>
          <w:p w14:paraId="05ADE50A" w14:textId="06A5AB2B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</w:t>
            </w:r>
          </w:p>
        </w:tc>
        <w:tc>
          <w:tcPr>
            <w:tcW w:w="1456" w:type="dxa"/>
            <w:shd w:val="clear" w:color="auto" w:fill="FFC000"/>
          </w:tcPr>
          <w:p w14:paraId="7B386A79" w14:textId="28BBA87D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  <w:b/>
              </w:rPr>
              <w:t>Wartość wskaźnika w 20</w:t>
            </w:r>
            <w:r w:rsidR="00A03AA8">
              <w:rPr>
                <w:rFonts w:cstheme="minorHAnsi"/>
                <w:b/>
              </w:rPr>
              <w:t>20</w:t>
            </w:r>
            <w:r w:rsidRPr="00501081">
              <w:rPr>
                <w:rFonts w:cstheme="minorHAnsi"/>
                <w:b/>
              </w:rPr>
              <w:t xml:space="preserve"> r. </w:t>
            </w:r>
          </w:p>
        </w:tc>
        <w:tc>
          <w:tcPr>
            <w:tcW w:w="1857" w:type="dxa"/>
            <w:shd w:val="clear" w:color="auto" w:fill="FFC000"/>
          </w:tcPr>
          <w:p w14:paraId="63E3CF9E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wskaźnika</w:t>
            </w:r>
          </w:p>
          <w:p w14:paraId="3E59ACDA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977" w:type="dxa"/>
            <w:shd w:val="clear" w:color="auto" w:fill="FFC000"/>
          </w:tcPr>
          <w:p w14:paraId="1148FBA5" w14:textId="35A0BAB0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</w:t>
            </w:r>
          </w:p>
        </w:tc>
        <w:tc>
          <w:tcPr>
            <w:tcW w:w="1100" w:type="dxa"/>
            <w:shd w:val="clear" w:color="auto" w:fill="FFC000"/>
          </w:tcPr>
          <w:p w14:paraId="37EA9141" w14:textId="7226C70E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</w:t>
            </w:r>
          </w:p>
        </w:tc>
        <w:tc>
          <w:tcPr>
            <w:tcW w:w="1498" w:type="dxa"/>
            <w:shd w:val="clear" w:color="auto" w:fill="FFC000"/>
          </w:tcPr>
          <w:p w14:paraId="3CD339D0" w14:textId="1CDBCE88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wskaźnika w 20</w:t>
            </w:r>
            <w:r w:rsidR="00A03AA8">
              <w:rPr>
                <w:rFonts w:cstheme="minorHAnsi"/>
                <w:b/>
              </w:rPr>
              <w:t>20</w:t>
            </w:r>
            <w:r w:rsidRPr="00501081">
              <w:rPr>
                <w:rFonts w:cstheme="minorHAnsi"/>
                <w:b/>
              </w:rPr>
              <w:t xml:space="preserve"> r.</w:t>
            </w:r>
          </w:p>
        </w:tc>
      </w:tr>
      <w:tr w:rsidR="00E10C47" w:rsidRPr="00501081" w14:paraId="63932DCA" w14:textId="77777777" w:rsidTr="00E10C47">
        <w:tc>
          <w:tcPr>
            <w:tcW w:w="734" w:type="dxa"/>
            <w:vMerge/>
            <w:shd w:val="clear" w:color="auto" w:fill="FFC000"/>
            <w:textDirection w:val="btLr"/>
            <w:vAlign w:val="center"/>
          </w:tcPr>
          <w:p w14:paraId="31499207" w14:textId="0FB639A9" w:rsidR="00E10C47" w:rsidRPr="00501081" w:rsidRDefault="00E10C47" w:rsidP="00501081">
            <w:pPr>
              <w:rPr>
                <w:rFonts w:cstheme="minorHAnsi"/>
                <w:b/>
              </w:rPr>
            </w:pPr>
          </w:p>
        </w:tc>
        <w:tc>
          <w:tcPr>
            <w:tcW w:w="1678" w:type="dxa"/>
          </w:tcPr>
          <w:p w14:paraId="6E73EBBC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3.1. Uzyskanie ładu przestrzennego i estetyki miasta</w:t>
            </w:r>
          </w:p>
          <w:p w14:paraId="7027794A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14:paraId="3564FE99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Liczba projektów mająca </w:t>
            </w:r>
            <w:r w:rsidRPr="00501081">
              <w:rPr>
                <w:rFonts w:cstheme="minorHAnsi"/>
              </w:rPr>
              <w:br/>
              <w:t xml:space="preserve">na celu wybudowanie </w:t>
            </w:r>
            <w:r w:rsidRPr="00501081">
              <w:rPr>
                <w:rFonts w:cstheme="minorHAnsi"/>
              </w:rPr>
              <w:br/>
              <w:t>lub wyremontowanych obiektów publicznych</w:t>
            </w:r>
            <w:r w:rsidRPr="00501081">
              <w:rPr>
                <w:rFonts w:cstheme="minorHAnsi"/>
              </w:rPr>
              <w:br/>
              <w:t xml:space="preserve"> lub prywatnych na obszarze rewitalizacji</w:t>
            </w:r>
          </w:p>
        </w:tc>
        <w:tc>
          <w:tcPr>
            <w:tcW w:w="977" w:type="dxa"/>
          </w:tcPr>
          <w:p w14:paraId="7E881104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4501B3B3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14</w:t>
            </w:r>
          </w:p>
        </w:tc>
        <w:tc>
          <w:tcPr>
            <w:tcW w:w="1456" w:type="dxa"/>
          </w:tcPr>
          <w:p w14:paraId="4B72351A" w14:textId="0755CC7A" w:rsidR="00E10C47" w:rsidRPr="00CA11C7" w:rsidRDefault="007278FF" w:rsidP="005010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  <w:p w14:paraId="6D57AD92" w14:textId="3CDED953" w:rsidR="00CA11C7" w:rsidRPr="00501081" w:rsidRDefault="00CA11C7" w:rsidP="00501081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57AAA82F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budynków objętych projektami</w:t>
            </w:r>
          </w:p>
        </w:tc>
        <w:tc>
          <w:tcPr>
            <w:tcW w:w="977" w:type="dxa"/>
          </w:tcPr>
          <w:p w14:paraId="4902ED83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105E9DA6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35</w:t>
            </w:r>
          </w:p>
        </w:tc>
        <w:tc>
          <w:tcPr>
            <w:tcW w:w="1498" w:type="dxa"/>
          </w:tcPr>
          <w:p w14:paraId="18D2A1BA" w14:textId="63D6AD5C" w:rsidR="00E10C47" w:rsidRPr="00501081" w:rsidRDefault="00623DC2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</w:tr>
      <w:tr w:rsidR="00E10C47" w:rsidRPr="00501081" w14:paraId="0FFC22D7" w14:textId="77777777" w:rsidTr="00E10C47">
        <w:trPr>
          <w:trHeight w:val="1240"/>
        </w:trPr>
        <w:tc>
          <w:tcPr>
            <w:tcW w:w="734" w:type="dxa"/>
            <w:vMerge/>
            <w:shd w:val="clear" w:color="auto" w:fill="FFC000"/>
          </w:tcPr>
          <w:p w14:paraId="20509AB1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 w:val="restart"/>
          </w:tcPr>
          <w:p w14:paraId="4F4B38E3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3.2. Poprawa standardu zasobów mieszkaniowych</w:t>
            </w:r>
          </w:p>
          <w:p w14:paraId="13D24C56" w14:textId="77777777" w:rsidR="00E10C47" w:rsidRPr="00501081" w:rsidRDefault="00E10C47" w:rsidP="00501081">
            <w:pPr>
              <w:rPr>
                <w:rFonts w:cstheme="minorHAnsi"/>
              </w:rPr>
            </w:pPr>
          </w:p>
          <w:p w14:paraId="05C739FD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14:paraId="470861F9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zmodernizowanych energetycznie budynków</w:t>
            </w:r>
          </w:p>
        </w:tc>
        <w:tc>
          <w:tcPr>
            <w:tcW w:w="977" w:type="dxa"/>
          </w:tcPr>
          <w:p w14:paraId="27A356BD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40435CDD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19</w:t>
            </w:r>
          </w:p>
        </w:tc>
        <w:tc>
          <w:tcPr>
            <w:tcW w:w="1456" w:type="dxa"/>
          </w:tcPr>
          <w:p w14:paraId="734E59B5" w14:textId="609FB56B" w:rsidR="00E10C47" w:rsidRPr="00501081" w:rsidRDefault="00BF6104" w:rsidP="00501081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857" w:type="dxa"/>
          </w:tcPr>
          <w:p w14:paraId="1FD46347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Powierzchnia obiektów</w:t>
            </w:r>
            <w:r w:rsidRPr="00501081">
              <w:rPr>
                <w:rFonts w:cstheme="minorHAnsi"/>
              </w:rPr>
              <w:br/>
              <w:t xml:space="preserve"> o poprawionej efektywności energetycznej</w:t>
            </w:r>
          </w:p>
        </w:tc>
        <w:tc>
          <w:tcPr>
            <w:tcW w:w="977" w:type="dxa"/>
          </w:tcPr>
          <w:p w14:paraId="31F14B46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10E183EA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22 700 m2</w:t>
            </w:r>
          </w:p>
        </w:tc>
        <w:tc>
          <w:tcPr>
            <w:tcW w:w="1498" w:type="dxa"/>
          </w:tcPr>
          <w:p w14:paraId="368E666D" w14:textId="46A5DD34" w:rsidR="00E10C47" w:rsidRPr="00501081" w:rsidRDefault="00BF6104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2820,66</w:t>
            </w:r>
            <w:r w:rsidR="00B75AE4">
              <w:rPr>
                <w:rFonts w:cstheme="minorHAnsi"/>
                <w:b/>
              </w:rPr>
              <w:t xml:space="preserve"> m2</w:t>
            </w:r>
          </w:p>
        </w:tc>
      </w:tr>
      <w:tr w:rsidR="00E10C47" w:rsidRPr="00501081" w14:paraId="57CFAE62" w14:textId="77777777" w:rsidTr="00E10C47">
        <w:trPr>
          <w:trHeight w:val="375"/>
        </w:trPr>
        <w:tc>
          <w:tcPr>
            <w:tcW w:w="734" w:type="dxa"/>
            <w:vMerge/>
            <w:shd w:val="clear" w:color="auto" w:fill="FFC000"/>
          </w:tcPr>
          <w:p w14:paraId="56D15145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</w:tcPr>
          <w:p w14:paraId="3727A2A0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14:paraId="0696B6CF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mieszkań o podniesionym standardzie na obszarze rewitalizacji</w:t>
            </w:r>
          </w:p>
        </w:tc>
        <w:tc>
          <w:tcPr>
            <w:tcW w:w="977" w:type="dxa"/>
          </w:tcPr>
          <w:p w14:paraId="5EEFDF24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33504DE8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250</w:t>
            </w:r>
          </w:p>
        </w:tc>
        <w:tc>
          <w:tcPr>
            <w:tcW w:w="1456" w:type="dxa"/>
          </w:tcPr>
          <w:p w14:paraId="2EC64798" w14:textId="1CCAA22C" w:rsidR="00E10C47" w:rsidRPr="00E87B44" w:rsidRDefault="00BF6104" w:rsidP="00501081">
            <w:pPr>
              <w:rPr>
                <w:rFonts w:cstheme="minorHAnsi"/>
                <w:b/>
                <w:bCs/>
              </w:rPr>
            </w:pPr>
            <w:r w:rsidRPr="00E87B44">
              <w:rPr>
                <w:rFonts w:cstheme="minorHAnsi"/>
                <w:b/>
                <w:bCs/>
              </w:rPr>
              <w:t>198</w:t>
            </w:r>
          </w:p>
        </w:tc>
        <w:tc>
          <w:tcPr>
            <w:tcW w:w="1857" w:type="dxa"/>
          </w:tcPr>
          <w:p w14:paraId="07B560AC" w14:textId="77777777" w:rsidR="00E10C47" w:rsidRPr="00501081" w:rsidRDefault="00E10C47" w:rsidP="00501081">
            <w:pPr>
              <w:rPr>
                <w:rFonts w:cstheme="minorHAnsi"/>
              </w:rPr>
            </w:pPr>
            <w:bookmarkStart w:id="22" w:name="_Hlk483778341"/>
            <w:r w:rsidRPr="00501081">
              <w:rPr>
                <w:rFonts w:cstheme="minorHAnsi"/>
              </w:rPr>
              <w:t>Liczba rodzin z obszaru rewitalizacji mogących zamieszkać w lokalach</w:t>
            </w:r>
            <w:r w:rsidRPr="00501081">
              <w:rPr>
                <w:rFonts w:cstheme="minorHAnsi"/>
              </w:rPr>
              <w:br/>
              <w:t xml:space="preserve"> o podniesionym standardzie</w:t>
            </w:r>
            <w:bookmarkEnd w:id="22"/>
          </w:p>
        </w:tc>
        <w:tc>
          <w:tcPr>
            <w:tcW w:w="977" w:type="dxa"/>
          </w:tcPr>
          <w:p w14:paraId="544A60C7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446F9845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250</w:t>
            </w:r>
          </w:p>
        </w:tc>
        <w:tc>
          <w:tcPr>
            <w:tcW w:w="1498" w:type="dxa"/>
          </w:tcPr>
          <w:p w14:paraId="0026491E" w14:textId="2206505B" w:rsidR="00E10C47" w:rsidRPr="00501081" w:rsidRDefault="00BF6104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198</w:t>
            </w:r>
          </w:p>
        </w:tc>
      </w:tr>
      <w:tr w:rsidR="00E10C47" w:rsidRPr="00501081" w14:paraId="38787196" w14:textId="77777777" w:rsidTr="00E10C47">
        <w:trPr>
          <w:trHeight w:val="1990"/>
        </w:trPr>
        <w:tc>
          <w:tcPr>
            <w:tcW w:w="734" w:type="dxa"/>
            <w:vMerge/>
            <w:shd w:val="clear" w:color="auto" w:fill="FFC000"/>
          </w:tcPr>
          <w:p w14:paraId="5561BF11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 w:val="restart"/>
          </w:tcPr>
          <w:p w14:paraId="21EBD2C2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3.3. Poprawa standardu </w:t>
            </w:r>
            <w:r w:rsidRPr="00501081">
              <w:rPr>
                <w:rFonts w:cstheme="minorHAnsi"/>
              </w:rPr>
              <w:br/>
              <w:t>i rewitalizacji dóbr kultury</w:t>
            </w:r>
            <w:r w:rsidRPr="00501081">
              <w:rPr>
                <w:rFonts w:cstheme="minorHAnsi"/>
              </w:rPr>
              <w:br/>
              <w:t xml:space="preserve"> i dziedzictwa kulturowego</w:t>
            </w:r>
          </w:p>
        </w:tc>
        <w:tc>
          <w:tcPr>
            <w:tcW w:w="2652" w:type="dxa"/>
          </w:tcPr>
          <w:p w14:paraId="6F011F4F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kulturowych obszarów/miejsc/obiektów należących do dziedzictwa kulturowego i naturalnego</w:t>
            </w:r>
            <w:r w:rsidRPr="00501081">
              <w:rPr>
                <w:rFonts w:cstheme="minorHAnsi"/>
              </w:rPr>
              <w:br/>
              <w:t xml:space="preserve"> oraz stanowiących atrakcje turystyczne</w:t>
            </w:r>
          </w:p>
        </w:tc>
        <w:tc>
          <w:tcPr>
            <w:tcW w:w="977" w:type="dxa"/>
          </w:tcPr>
          <w:p w14:paraId="191B1ACE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3FE0031D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27</w:t>
            </w:r>
          </w:p>
        </w:tc>
        <w:tc>
          <w:tcPr>
            <w:tcW w:w="1456" w:type="dxa"/>
          </w:tcPr>
          <w:p w14:paraId="4F9D36E1" w14:textId="01B37F20" w:rsidR="003F388C" w:rsidRPr="003F388C" w:rsidRDefault="00311A12" w:rsidP="005010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  <w:p w14:paraId="0FE444CF" w14:textId="4C44145A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43306170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Wzrost liczby odwiedzin</w:t>
            </w:r>
            <w:r w:rsidRPr="00501081">
              <w:rPr>
                <w:rFonts w:cstheme="minorHAnsi"/>
              </w:rPr>
              <w:br/>
              <w:t xml:space="preserve"> w objętych wsparciem obiektach i miejscach należących do dziedzictwa kulturowego i naturalnego oraz stanowiących atrakcje turystyczne</w:t>
            </w:r>
          </w:p>
        </w:tc>
        <w:tc>
          <w:tcPr>
            <w:tcW w:w="977" w:type="dxa"/>
          </w:tcPr>
          <w:p w14:paraId="3216CDEB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2FE68E1C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10 000 osób</w:t>
            </w:r>
          </w:p>
        </w:tc>
        <w:tc>
          <w:tcPr>
            <w:tcW w:w="1498" w:type="dxa"/>
          </w:tcPr>
          <w:p w14:paraId="00320D96" w14:textId="77777777" w:rsidR="00E10C47" w:rsidRDefault="00D950EA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744 </w:t>
            </w:r>
          </w:p>
          <w:p w14:paraId="3AE68491" w14:textId="6ACD9A4F" w:rsidR="00D950EA" w:rsidRPr="00D950EA" w:rsidRDefault="00D950EA" w:rsidP="00501081">
            <w:pPr>
              <w:rPr>
                <w:rFonts w:cstheme="minorHAnsi"/>
                <w:bCs/>
              </w:rPr>
            </w:pPr>
          </w:p>
        </w:tc>
      </w:tr>
      <w:tr w:rsidR="00E10C47" w:rsidRPr="00501081" w14:paraId="7633900C" w14:textId="77777777" w:rsidTr="00E10C47">
        <w:trPr>
          <w:trHeight w:val="107"/>
        </w:trPr>
        <w:tc>
          <w:tcPr>
            <w:tcW w:w="734" w:type="dxa"/>
            <w:vMerge/>
            <w:shd w:val="clear" w:color="auto" w:fill="FFC000"/>
          </w:tcPr>
          <w:p w14:paraId="7FAA6932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</w:tcPr>
          <w:p w14:paraId="47929DF9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14:paraId="5EC32835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zorganizowanych wydarzeń kulturalnych, artystycznych, edukacyjnych, sportowych, turystycznych, integracyjnych na obszarze Śródmieście Starówka</w:t>
            </w:r>
          </w:p>
        </w:tc>
        <w:tc>
          <w:tcPr>
            <w:tcW w:w="977" w:type="dxa"/>
          </w:tcPr>
          <w:p w14:paraId="7FEA4F6B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5AF5B7BA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40</w:t>
            </w:r>
          </w:p>
        </w:tc>
        <w:tc>
          <w:tcPr>
            <w:tcW w:w="1456" w:type="dxa"/>
          </w:tcPr>
          <w:p w14:paraId="1F963E27" w14:textId="7801F7D7" w:rsidR="00E10C47" w:rsidRPr="00A85B98" w:rsidRDefault="003F388C" w:rsidP="00501081">
            <w:pPr>
              <w:rPr>
                <w:rFonts w:cstheme="minorHAnsi"/>
                <w:b/>
                <w:bCs/>
              </w:rPr>
            </w:pPr>
            <w:r w:rsidRPr="00A85B98">
              <w:rPr>
                <w:rFonts w:cstheme="minorHAnsi"/>
                <w:b/>
                <w:bCs/>
              </w:rPr>
              <w:t>416</w:t>
            </w:r>
          </w:p>
        </w:tc>
        <w:tc>
          <w:tcPr>
            <w:tcW w:w="1857" w:type="dxa"/>
          </w:tcPr>
          <w:p w14:paraId="61DB2101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uczestników podczas zorganizowanych wydarzeń kulturalnych, artystycznych edukacyjnych, sportowych, turystycznych, integracyjnych na obszarze Śródmieście Starówka</w:t>
            </w:r>
          </w:p>
        </w:tc>
        <w:tc>
          <w:tcPr>
            <w:tcW w:w="977" w:type="dxa"/>
          </w:tcPr>
          <w:p w14:paraId="2E8DFE1A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185A0403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40 000 osób</w:t>
            </w:r>
          </w:p>
        </w:tc>
        <w:tc>
          <w:tcPr>
            <w:tcW w:w="1498" w:type="dxa"/>
          </w:tcPr>
          <w:p w14:paraId="5058B564" w14:textId="6AAE0975" w:rsidR="00E10C47" w:rsidRPr="00501081" w:rsidRDefault="00BB280C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57 533</w:t>
            </w:r>
          </w:p>
        </w:tc>
      </w:tr>
      <w:tr w:rsidR="00E10C47" w:rsidRPr="00501081" w14:paraId="37FE3E44" w14:textId="77777777" w:rsidTr="00E10C47">
        <w:trPr>
          <w:trHeight w:val="107"/>
        </w:trPr>
        <w:tc>
          <w:tcPr>
            <w:tcW w:w="734" w:type="dxa"/>
            <w:vMerge/>
            <w:shd w:val="clear" w:color="auto" w:fill="FFC000"/>
          </w:tcPr>
          <w:p w14:paraId="332A0A94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 w:val="restart"/>
          </w:tcPr>
          <w:p w14:paraId="6EE4B118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3.4. Poprawa standardu usług społecznych</w:t>
            </w:r>
          </w:p>
        </w:tc>
        <w:tc>
          <w:tcPr>
            <w:tcW w:w="2652" w:type="dxa"/>
          </w:tcPr>
          <w:p w14:paraId="566AE40C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Liczba obiektów będących </w:t>
            </w:r>
            <w:r w:rsidRPr="00501081">
              <w:rPr>
                <w:rFonts w:cstheme="minorHAnsi"/>
              </w:rPr>
              <w:br/>
              <w:t>w zasobach publicznych obszaru rewitalizowanego zaadoptowanych na potrzeby infrastruktury pomocy społecznej</w:t>
            </w:r>
          </w:p>
        </w:tc>
        <w:tc>
          <w:tcPr>
            <w:tcW w:w="977" w:type="dxa"/>
          </w:tcPr>
          <w:p w14:paraId="5DBB83CA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7DBBB7A4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</w:t>
            </w:r>
          </w:p>
        </w:tc>
        <w:tc>
          <w:tcPr>
            <w:tcW w:w="1456" w:type="dxa"/>
          </w:tcPr>
          <w:p w14:paraId="6EF4F114" w14:textId="77777777" w:rsidR="00E10C47" w:rsidRPr="003F388C" w:rsidRDefault="003F388C" w:rsidP="00501081">
            <w:pPr>
              <w:rPr>
                <w:rFonts w:cstheme="minorHAnsi"/>
                <w:b/>
                <w:bCs/>
              </w:rPr>
            </w:pPr>
            <w:r w:rsidRPr="003F388C">
              <w:rPr>
                <w:rFonts w:cstheme="minorHAnsi"/>
                <w:b/>
                <w:bCs/>
              </w:rPr>
              <w:t>2</w:t>
            </w:r>
          </w:p>
          <w:p w14:paraId="258117EC" w14:textId="6CA5ABD4" w:rsidR="003F388C" w:rsidRPr="00501081" w:rsidRDefault="003F388C" w:rsidP="00501081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647F90A0" w14:textId="77777777" w:rsidR="00E10C47" w:rsidRPr="00501081" w:rsidRDefault="00E10C47" w:rsidP="00501081">
            <w:pPr>
              <w:rPr>
                <w:rFonts w:cstheme="minorHAnsi"/>
              </w:rPr>
            </w:pPr>
            <w:bookmarkStart w:id="23" w:name="_Hlk483778531"/>
            <w:r w:rsidRPr="00501081">
              <w:rPr>
                <w:rFonts w:cstheme="minorHAnsi"/>
              </w:rPr>
              <w:t>Liczba osób korzystających z usług społecznych</w:t>
            </w:r>
            <w:bookmarkEnd w:id="23"/>
          </w:p>
        </w:tc>
        <w:tc>
          <w:tcPr>
            <w:tcW w:w="977" w:type="dxa"/>
          </w:tcPr>
          <w:p w14:paraId="0CDC2671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74BB6822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250  osób</w:t>
            </w:r>
          </w:p>
        </w:tc>
        <w:tc>
          <w:tcPr>
            <w:tcW w:w="1498" w:type="dxa"/>
          </w:tcPr>
          <w:p w14:paraId="5496CB33" w14:textId="260B3A4F" w:rsidR="00E10C47" w:rsidRPr="00311A12" w:rsidRDefault="00311A12" w:rsidP="005010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194 osoby</w:t>
            </w:r>
          </w:p>
        </w:tc>
      </w:tr>
      <w:tr w:rsidR="00E10C47" w:rsidRPr="00501081" w14:paraId="0BB09BBF" w14:textId="77777777" w:rsidTr="00E10C47">
        <w:trPr>
          <w:trHeight w:val="107"/>
        </w:trPr>
        <w:tc>
          <w:tcPr>
            <w:tcW w:w="734" w:type="dxa"/>
            <w:vMerge/>
            <w:shd w:val="clear" w:color="auto" w:fill="FFC000"/>
          </w:tcPr>
          <w:p w14:paraId="2FA78F45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</w:tcPr>
          <w:p w14:paraId="4A30185E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</w:tcPr>
          <w:p w14:paraId="3223A0DF" w14:textId="77777777" w:rsidR="00E10C47" w:rsidRPr="00501081" w:rsidRDefault="00E10C47" w:rsidP="00501081">
            <w:pPr>
              <w:rPr>
                <w:rFonts w:cstheme="minorHAnsi"/>
              </w:rPr>
            </w:pPr>
            <w:bookmarkStart w:id="24" w:name="_Hlk483777005"/>
            <w:r w:rsidRPr="00501081">
              <w:rPr>
                <w:rFonts w:cstheme="minorHAnsi"/>
              </w:rPr>
              <w:t xml:space="preserve">Liczba wybudowanych </w:t>
            </w:r>
            <w:r w:rsidRPr="00501081">
              <w:rPr>
                <w:rFonts w:cstheme="minorHAnsi"/>
              </w:rPr>
              <w:br/>
              <w:t>i zmodernizowanych obiektów infrastruktury społecznie użytecznej na obszarze rewitalizowanym</w:t>
            </w:r>
            <w:bookmarkEnd w:id="24"/>
          </w:p>
        </w:tc>
        <w:tc>
          <w:tcPr>
            <w:tcW w:w="977" w:type="dxa"/>
          </w:tcPr>
          <w:p w14:paraId="1BDF52DF" w14:textId="77777777" w:rsidR="00E10C47" w:rsidRPr="00006676" w:rsidRDefault="00E10C47" w:rsidP="00501081">
            <w:pPr>
              <w:rPr>
                <w:rFonts w:cstheme="minorHAnsi"/>
                <w:b/>
                <w:bCs/>
              </w:rPr>
            </w:pPr>
            <w:r w:rsidRPr="0000667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100" w:type="dxa"/>
          </w:tcPr>
          <w:p w14:paraId="617AEFE7" w14:textId="77777777" w:rsidR="00E10C47" w:rsidRPr="00006676" w:rsidRDefault="00E10C47" w:rsidP="00501081">
            <w:pPr>
              <w:rPr>
                <w:rFonts w:cstheme="minorHAnsi"/>
                <w:b/>
                <w:bCs/>
              </w:rPr>
            </w:pPr>
            <w:r w:rsidRPr="00006676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456" w:type="dxa"/>
          </w:tcPr>
          <w:p w14:paraId="4C9EDDF4" w14:textId="71592825" w:rsidR="00311A12" w:rsidRDefault="00311A12" w:rsidP="0050108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  <w:p w14:paraId="44526847" w14:textId="2ABDC9D8" w:rsidR="00E10C47" w:rsidRPr="00311A12" w:rsidRDefault="00E10C47" w:rsidP="00501081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28775332" w14:textId="77777777" w:rsidR="00E10C47" w:rsidRPr="00501081" w:rsidRDefault="00E10C47" w:rsidP="00501081">
            <w:pPr>
              <w:rPr>
                <w:rFonts w:cstheme="minorHAnsi"/>
              </w:rPr>
            </w:pPr>
            <w:bookmarkStart w:id="25" w:name="_Hlk483777818"/>
            <w:r w:rsidRPr="00501081">
              <w:rPr>
                <w:rFonts w:cstheme="minorHAnsi"/>
              </w:rPr>
              <w:t>Liczba osób korzystających z infrastruktury społecznie użytecznej</w:t>
            </w:r>
            <w:bookmarkEnd w:id="25"/>
          </w:p>
        </w:tc>
        <w:tc>
          <w:tcPr>
            <w:tcW w:w="977" w:type="dxa"/>
          </w:tcPr>
          <w:p w14:paraId="04BF721F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3F89B148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500 osób</w:t>
            </w:r>
          </w:p>
        </w:tc>
        <w:tc>
          <w:tcPr>
            <w:tcW w:w="1498" w:type="dxa"/>
          </w:tcPr>
          <w:p w14:paraId="2062DC78" w14:textId="69F1B87D" w:rsidR="00E10C47" w:rsidRPr="00501081" w:rsidRDefault="00311A12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194 osoby</w:t>
            </w:r>
          </w:p>
        </w:tc>
      </w:tr>
      <w:tr w:rsidR="00E10C47" w:rsidRPr="00501081" w14:paraId="04208EF6" w14:textId="77777777" w:rsidTr="00E10C47">
        <w:trPr>
          <w:trHeight w:val="107"/>
        </w:trPr>
        <w:tc>
          <w:tcPr>
            <w:tcW w:w="734" w:type="dxa"/>
            <w:vMerge/>
            <w:shd w:val="clear" w:color="auto" w:fill="FFC000"/>
          </w:tcPr>
          <w:p w14:paraId="1153B20D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678" w:type="dxa"/>
            <w:vMerge/>
          </w:tcPr>
          <w:p w14:paraId="52E25106" w14:textId="77777777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14:paraId="4F4B24C7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powstałej małej infrastruktury rekreacyjnej na obszarze rewitalizowanym</w:t>
            </w:r>
          </w:p>
        </w:tc>
        <w:tc>
          <w:tcPr>
            <w:tcW w:w="977" w:type="dxa"/>
          </w:tcPr>
          <w:p w14:paraId="10CEB8B8" w14:textId="77777777" w:rsidR="00E10C47" w:rsidRPr="00006676" w:rsidRDefault="00E10C47" w:rsidP="00501081">
            <w:pPr>
              <w:rPr>
                <w:rFonts w:cstheme="minorHAnsi"/>
                <w:b/>
                <w:bCs/>
              </w:rPr>
            </w:pPr>
            <w:r w:rsidRPr="0000667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100" w:type="dxa"/>
          </w:tcPr>
          <w:p w14:paraId="659116D3" w14:textId="77777777" w:rsidR="00E10C47" w:rsidRPr="00006676" w:rsidRDefault="00E10C47" w:rsidP="00501081">
            <w:pPr>
              <w:rPr>
                <w:rFonts w:cstheme="minorHAnsi"/>
                <w:b/>
                <w:bCs/>
              </w:rPr>
            </w:pPr>
            <w:r w:rsidRPr="00006676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456" w:type="dxa"/>
          </w:tcPr>
          <w:p w14:paraId="4025DE7E" w14:textId="07D5504F" w:rsidR="00006676" w:rsidRPr="00006676" w:rsidRDefault="00006676" w:rsidP="00501081">
            <w:pPr>
              <w:rPr>
                <w:rFonts w:cstheme="minorHAnsi"/>
                <w:b/>
                <w:bCs/>
              </w:rPr>
            </w:pPr>
            <w:r w:rsidRPr="00006676">
              <w:rPr>
                <w:rFonts w:cstheme="minorHAnsi"/>
                <w:b/>
                <w:bCs/>
              </w:rPr>
              <w:t>4</w:t>
            </w:r>
          </w:p>
          <w:p w14:paraId="0A258E66" w14:textId="4DF5379D" w:rsidR="00E10C47" w:rsidRPr="00501081" w:rsidRDefault="00E10C47" w:rsidP="00501081">
            <w:pPr>
              <w:rPr>
                <w:rFonts w:cstheme="minorHAnsi"/>
              </w:rPr>
            </w:pPr>
          </w:p>
        </w:tc>
        <w:tc>
          <w:tcPr>
            <w:tcW w:w="1857" w:type="dxa"/>
          </w:tcPr>
          <w:p w14:paraId="5DD48830" w14:textId="77777777" w:rsidR="00E10C47" w:rsidRPr="00501081" w:rsidRDefault="00E10C47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korzystających z małej infrastruktury rekreacyjnej</w:t>
            </w:r>
          </w:p>
        </w:tc>
        <w:tc>
          <w:tcPr>
            <w:tcW w:w="977" w:type="dxa"/>
          </w:tcPr>
          <w:p w14:paraId="3D798EED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0</w:t>
            </w:r>
          </w:p>
        </w:tc>
        <w:tc>
          <w:tcPr>
            <w:tcW w:w="1100" w:type="dxa"/>
          </w:tcPr>
          <w:p w14:paraId="7B6CECBE" w14:textId="77777777" w:rsidR="00E10C47" w:rsidRPr="00501081" w:rsidRDefault="00E10C47" w:rsidP="00501081">
            <w:pPr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3000 osób</w:t>
            </w:r>
          </w:p>
        </w:tc>
        <w:tc>
          <w:tcPr>
            <w:tcW w:w="1498" w:type="dxa"/>
          </w:tcPr>
          <w:p w14:paraId="1CC31C47" w14:textId="2F6338E0" w:rsidR="00E10C47" w:rsidRPr="00501081" w:rsidRDefault="00006676" w:rsidP="00501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Brak danych </w:t>
            </w:r>
          </w:p>
        </w:tc>
      </w:tr>
    </w:tbl>
    <w:p w14:paraId="1A00F1D1" w14:textId="77777777" w:rsidR="00E4062B" w:rsidRDefault="00E4062B" w:rsidP="00933E37">
      <w:pPr>
        <w:jc w:val="both"/>
      </w:pPr>
    </w:p>
    <w:p w14:paraId="65611374" w14:textId="77777777" w:rsidR="00933E37" w:rsidRPr="00B74BAB" w:rsidRDefault="00933E37" w:rsidP="00775A58">
      <w:pPr>
        <w:jc w:val="both"/>
      </w:pPr>
    </w:p>
    <w:p w14:paraId="59BB3843" w14:textId="77777777" w:rsidR="00846DAF" w:rsidRDefault="00846DAF" w:rsidP="00043388">
      <w:pPr>
        <w:jc w:val="both"/>
        <w:sectPr w:rsidR="00846DAF" w:rsidSect="00802C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4D66B2" w14:textId="7062DFE0" w:rsidR="00073F41" w:rsidRDefault="00073F41" w:rsidP="00073F41">
      <w:pPr>
        <w:pStyle w:val="Nagwek2"/>
      </w:pPr>
      <w:bookmarkStart w:id="26" w:name="_Toc87358754"/>
      <w:r>
        <w:lastRenderedPageBreak/>
        <w:t xml:space="preserve">Cel operacyjny </w:t>
      </w:r>
      <w:r w:rsidRPr="00073F41">
        <w:t>3.1. Uzyskanie ładu przestrzennego i estetyki miasta</w:t>
      </w:r>
      <w:bookmarkEnd w:id="26"/>
    </w:p>
    <w:p w14:paraId="1C337D6E" w14:textId="77777777" w:rsidR="00073F41" w:rsidRPr="00073F41" w:rsidRDefault="00073F41" w:rsidP="00073F41"/>
    <w:p w14:paraId="6710C4FD" w14:textId="33C15614" w:rsidR="00F047B3" w:rsidRDefault="00F047B3" w:rsidP="00F047B3">
      <w:pPr>
        <w:spacing w:after="0" w:line="360" w:lineRule="auto"/>
        <w:ind w:firstLine="708"/>
        <w:jc w:val="both"/>
      </w:pPr>
      <w:r w:rsidRPr="00846DAF">
        <w:t xml:space="preserve">W ramach celu operacyjnego </w:t>
      </w:r>
      <w:bookmarkStart w:id="27" w:name="_Hlk54612917"/>
      <w:r w:rsidRPr="00846DAF">
        <w:rPr>
          <w:b/>
          <w:bCs/>
          <w:i/>
          <w:iCs/>
        </w:rPr>
        <w:t>3.1. Uzyskanie ładu przestrzennego i estetyki miasta</w:t>
      </w:r>
      <w:r w:rsidRPr="00846DAF">
        <w:t xml:space="preserve"> </w:t>
      </w:r>
      <w:bookmarkEnd w:id="27"/>
      <w:r>
        <w:t>na liście projektów podstawowych znalazły się 3</w:t>
      </w:r>
      <w:r w:rsidRPr="00846DAF">
        <w:t xml:space="preserve"> projekty</w:t>
      </w:r>
      <w:r w:rsidR="00F90329">
        <w:t>.</w:t>
      </w:r>
    </w:p>
    <w:p w14:paraId="59E96476" w14:textId="6C8300BB" w:rsidR="00800ADF" w:rsidRDefault="00800ADF" w:rsidP="00800ADF">
      <w:pPr>
        <w:spacing w:after="0" w:line="360" w:lineRule="auto"/>
        <w:ind w:firstLine="708"/>
        <w:jc w:val="both"/>
      </w:pPr>
      <w:r>
        <w:t xml:space="preserve">Projekt nr 17. </w:t>
      </w:r>
      <w:r w:rsidRPr="00737B1E">
        <w:rPr>
          <w:b/>
          <w:bCs/>
        </w:rPr>
        <w:t xml:space="preserve">"Modernizacja i remont dawnego hotelu Staromiejskiego wraz </w:t>
      </w:r>
      <w:r w:rsidR="001F48D9">
        <w:rPr>
          <w:b/>
          <w:bCs/>
        </w:rPr>
        <w:br/>
      </w:r>
      <w:r w:rsidRPr="00737B1E">
        <w:rPr>
          <w:b/>
          <w:bCs/>
        </w:rPr>
        <w:t>z zagospodarowaniem terenu"</w:t>
      </w:r>
      <w:r>
        <w:t xml:space="preserve"> został omówiony w ramach celu operacyjnego 2.1.</w:t>
      </w:r>
    </w:p>
    <w:p w14:paraId="609DA56B" w14:textId="083304CE" w:rsidR="00800ADF" w:rsidRDefault="00800ADF" w:rsidP="00800ADF">
      <w:pPr>
        <w:spacing w:after="0" w:line="360" w:lineRule="auto"/>
        <w:ind w:firstLine="708"/>
        <w:jc w:val="both"/>
      </w:pPr>
      <w:bookmarkStart w:id="28" w:name="_Hlk86915246"/>
      <w:r>
        <w:t xml:space="preserve">Projekt nr 28. </w:t>
      </w:r>
      <w:r w:rsidRPr="00737B1E">
        <w:rPr>
          <w:b/>
          <w:bCs/>
        </w:rPr>
        <w:t>„Trasa Muzealna – Rewaloryzacja zabytkowego systemu umocnień obronnych miasta Stargard, stanowiących Pomnik Historii wraz z nadaniem ich nowych funkcji kulturalnych”</w:t>
      </w:r>
      <w:r>
        <w:t xml:space="preserve"> jest na etapie analizy potencjalnych źródeł dofinansowania. </w:t>
      </w:r>
    </w:p>
    <w:bookmarkEnd w:id="28"/>
    <w:p w14:paraId="64143CB6" w14:textId="02EC65AB" w:rsidR="00800ADF" w:rsidRDefault="00800ADF" w:rsidP="00800ADF">
      <w:pPr>
        <w:spacing w:after="0" w:line="360" w:lineRule="auto"/>
        <w:ind w:firstLine="708"/>
        <w:jc w:val="both"/>
        <w:rPr>
          <w:color w:val="FF0000"/>
        </w:rPr>
      </w:pPr>
      <w:r>
        <w:t xml:space="preserve">Natomiast projekt nr 29. </w:t>
      </w:r>
      <w:r w:rsidRPr="00800ADF">
        <w:t>„</w:t>
      </w:r>
      <w:r w:rsidRPr="00737B1E">
        <w:rPr>
          <w:b/>
          <w:bCs/>
        </w:rPr>
        <w:t>Przebudowa Amfiteatru Miejskiego położonego w Parku Chrobrego w Stargardzie wraz z zagospodarowaniem najbliższej przestrzeni wokół obiektu”</w:t>
      </w:r>
      <w:r>
        <w:t xml:space="preserve"> </w:t>
      </w:r>
      <w:r w:rsidR="00F90329">
        <w:t xml:space="preserve">posiada </w:t>
      </w:r>
      <w:r>
        <w:t>dokumentacj</w:t>
      </w:r>
      <w:r w:rsidR="00F90329">
        <w:t>ę</w:t>
      </w:r>
      <w:r>
        <w:t xml:space="preserve"> projektowo-kosztorysow</w:t>
      </w:r>
      <w:r w:rsidR="00F90329">
        <w:t>ą. Analizowane są</w:t>
      </w:r>
      <w:r>
        <w:t xml:space="preserve"> źródł</w:t>
      </w:r>
      <w:r w:rsidR="00F90329">
        <w:t xml:space="preserve">a </w:t>
      </w:r>
      <w:r>
        <w:t xml:space="preserve">finansowania. </w:t>
      </w:r>
    </w:p>
    <w:p w14:paraId="6336D2B0" w14:textId="77777777" w:rsidR="00800ADF" w:rsidRDefault="00800ADF" w:rsidP="00F047B3">
      <w:pPr>
        <w:spacing w:after="0" w:line="360" w:lineRule="auto"/>
        <w:jc w:val="both"/>
      </w:pPr>
    </w:p>
    <w:p w14:paraId="06AC34E6" w14:textId="0B0C462B" w:rsidR="00C22937" w:rsidRDefault="00073F41" w:rsidP="00073F41">
      <w:pPr>
        <w:pStyle w:val="Nagwek2"/>
      </w:pPr>
      <w:bookmarkStart w:id="29" w:name="_Toc87358755"/>
      <w:r>
        <w:t xml:space="preserve">Cel operacyjny </w:t>
      </w:r>
      <w:r w:rsidRPr="00073F41">
        <w:t>3.2. Poprawa standardu zasobów mieszkaniowych</w:t>
      </w:r>
      <w:bookmarkEnd w:id="29"/>
    </w:p>
    <w:p w14:paraId="70EC8B9A" w14:textId="77777777" w:rsidR="00073F41" w:rsidRPr="00073F41" w:rsidRDefault="00073F41" w:rsidP="00073F41"/>
    <w:p w14:paraId="4C021B7B" w14:textId="12888919" w:rsidR="00800ADF" w:rsidRDefault="00800ADF" w:rsidP="00800ADF">
      <w:pPr>
        <w:spacing w:after="0" w:line="360" w:lineRule="auto"/>
        <w:ind w:firstLine="708"/>
        <w:jc w:val="both"/>
      </w:pPr>
      <w:r>
        <w:t xml:space="preserve">Cel operacyjny </w:t>
      </w:r>
      <w:r w:rsidRPr="00953E24">
        <w:rPr>
          <w:b/>
          <w:bCs/>
          <w:i/>
          <w:iCs/>
        </w:rPr>
        <w:t>3.2. Poprawa standardu zasobów mieszkaniowych</w:t>
      </w:r>
      <w:r>
        <w:t xml:space="preserve"> realizowany jest</w:t>
      </w:r>
      <w:r w:rsidR="003C10BB">
        <w:t xml:space="preserve"> </w:t>
      </w:r>
      <w:r>
        <w:t xml:space="preserve">przez </w:t>
      </w:r>
      <w:r w:rsidR="003C10BB">
        <w:t xml:space="preserve">6 </w:t>
      </w:r>
      <w:r>
        <w:t>projek</w:t>
      </w:r>
      <w:r w:rsidR="003C10BB">
        <w:t>tów z listy podstawowej.</w:t>
      </w:r>
    </w:p>
    <w:p w14:paraId="41F035C9" w14:textId="78BFE4CA" w:rsidR="00800ADF" w:rsidRDefault="00800ADF" w:rsidP="00E54D78">
      <w:pPr>
        <w:spacing w:after="0" w:line="360" w:lineRule="auto"/>
        <w:ind w:firstLine="708"/>
        <w:jc w:val="both"/>
      </w:pPr>
      <w:r>
        <w:t xml:space="preserve">Projekt nr </w:t>
      </w:r>
      <w:r w:rsidR="00737B1E">
        <w:t xml:space="preserve">19. </w:t>
      </w:r>
      <w:r w:rsidR="00737B1E" w:rsidRPr="00737B1E">
        <w:rPr>
          <w:b/>
          <w:bCs/>
        </w:rPr>
        <w:t xml:space="preserve">„Likwidacja toalet zewnętrznych i budowa toalet wewnątrz budynków </w:t>
      </w:r>
      <w:r w:rsidR="001F48D9">
        <w:rPr>
          <w:b/>
          <w:bCs/>
        </w:rPr>
        <w:br/>
      </w:r>
      <w:r w:rsidR="00737B1E" w:rsidRPr="00737B1E">
        <w:rPr>
          <w:b/>
          <w:bCs/>
        </w:rPr>
        <w:t>w Stargardzie”</w:t>
      </w:r>
      <w:r w:rsidR="00737B1E">
        <w:t xml:space="preserve"> był realizowany przez Stargardzkie TBS sp. z o.o. w latach 2017-2019. W ramach zadania </w:t>
      </w:r>
      <w:r w:rsidR="00737B1E" w:rsidRPr="00737B1E">
        <w:t>wybudowa</w:t>
      </w:r>
      <w:r w:rsidR="003C10BB">
        <w:t>n</w:t>
      </w:r>
      <w:r w:rsidR="00737B1E" w:rsidRPr="00737B1E">
        <w:t>o 184 toalety w mieszkaniach pozostających w zasobie komunalnym gminy. Wartość projektu wyniosła 2 292 598.74 zł.</w:t>
      </w:r>
    </w:p>
    <w:p w14:paraId="45E000A4" w14:textId="06A225B3" w:rsidR="00737B1E" w:rsidRDefault="00737B1E" w:rsidP="00E54D78">
      <w:pPr>
        <w:spacing w:after="0" w:line="360" w:lineRule="auto"/>
        <w:ind w:firstLine="708"/>
        <w:jc w:val="both"/>
      </w:pPr>
      <w:r>
        <w:t>Zadanie nr 21. „</w:t>
      </w:r>
      <w:r w:rsidRPr="00737B1E">
        <w:rPr>
          <w:b/>
          <w:bCs/>
        </w:rPr>
        <w:t xml:space="preserve">Rewitalizacja budynków przy ul. Bolesława Chrobrego 12, 14, 16 </w:t>
      </w:r>
      <w:r w:rsidR="001F48D9">
        <w:rPr>
          <w:b/>
          <w:bCs/>
        </w:rPr>
        <w:br/>
      </w:r>
      <w:r w:rsidRPr="00737B1E">
        <w:rPr>
          <w:b/>
          <w:bCs/>
        </w:rPr>
        <w:t>w Stargardzie”</w:t>
      </w:r>
      <w:r>
        <w:t xml:space="preserve">  </w:t>
      </w:r>
      <w:r w:rsidRPr="00737B1E">
        <w:t>nie będzie realizowan</w:t>
      </w:r>
      <w:r>
        <w:t>e</w:t>
      </w:r>
      <w:r w:rsidRPr="00737B1E">
        <w:t xml:space="preserve"> ze względu na trudne warunki gruntowe</w:t>
      </w:r>
      <w:r>
        <w:t xml:space="preserve"> oraz </w:t>
      </w:r>
      <w:r w:rsidRPr="00737B1E">
        <w:t>obostrzenia Wojewódzkiego Konserwatora Zabytków, które w znacznym stopniu podnoszą koszty realizacji inwestycji</w:t>
      </w:r>
      <w:r>
        <w:t>. T</w:t>
      </w:r>
      <w:r w:rsidRPr="00737B1E">
        <w:t>ym samym nie ma możliwości zrealizowania planowanej w tej lokalizacji budowy w ramach pozyskiwania środków finansowych na realizację  społecznego budownictwa czynszowego.</w:t>
      </w:r>
      <w:r w:rsidR="003C10BB">
        <w:t xml:space="preserve"> W związku z powyższym Gmina Miasto </w:t>
      </w:r>
      <w:r w:rsidR="00334A15">
        <w:t>Stargard</w:t>
      </w:r>
      <w:r w:rsidR="003C10BB">
        <w:t xml:space="preserve"> </w:t>
      </w:r>
      <w:r w:rsidR="00797FED">
        <w:t xml:space="preserve">i STBS sp. z o.o. </w:t>
      </w:r>
      <w:r w:rsidR="003C10BB">
        <w:t>podjęł</w:t>
      </w:r>
      <w:r w:rsidR="00797FED">
        <w:t>y</w:t>
      </w:r>
      <w:r w:rsidR="003C10BB">
        <w:t xml:space="preserve"> decyzję o </w:t>
      </w:r>
      <w:r w:rsidR="00334A15">
        <w:t>sprzedaży budynk</w:t>
      </w:r>
      <w:r w:rsidR="00FA0CD9">
        <w:t>ów</w:t>
      </w:r>
      <w:r w:rsidR="00334A15">
        <w:t xml:space="preserve"> wraz z przyległym terenem. </w:t>
      </w:r>
    </w:p>
    <w:p w14:paraId="59A25FDC" w14:textId="48CD55EA" w:rsidR="00737B1E" w:rsidRDefault="00737B1E" w:rsidP="00E54D78">
      <w:pPr>
        <w:spacing w:after="0" w:line="360" w:lineRule="auto"/>
        <w:ind w:firstLine="708"/>
        <w:jc w:val="both"/>
      </w:pPr>
      <w:r>
        <w:t xml:space="preserve">Projekty nr </w:t>
      </w:r>
      <w:r w:rsidRPr="00737B1E">
        <w:t xml:space="preserve">24. </w:t>
      </w:r>
      <w:r w:rsidRPr="00737B1E">
        <w:rPr>
          <w:b/>
          <w:bCs/>
        </w:rPr>
        <w:t>„Termomodernizacja wielorodzinnych budynków mieszkalnych (ul. Wojska Polskiego 56, 56a, 58, 58a, 60,  60a, 62, 64, 64a, 66, 67, 68)”</w:t>
      </w:r>
      <w:r>
        <w:t xml:space="preserve">, nr 26. </w:t>
      </w:r>
      <w:r w:rsidRPr="00737B1E">
        <w:rPr>
          <w:b/>
          <w:bCs/>
        </w:rPr>
        <w:t xml:space="preserve">„Rewitalizacja wielorodzinnych budynków mieszkalnych w rejonie ulic </w:t>
      </w:r>
      <w:r w:rsidR="00FA0CD9">
        <w:rPr>
          <w:b/>
          <w:bCs/>
        </w:rPr>
        <w:t xml:space="preserve">B. </w:t>
      </w:r>
      <w:r w:rsidRPr="00737B1E">
        <w:rPr>
          <w:b/>
          <w:bCs/>
        </w:rPr>
        <w:t>Limanowskiego 6,8a., Wojska Polskiego 30,28, Piłsudskiego 92 z zagospodarowaniem terenu”</w:t>
      </w:r>
      <w:r>
        <w:t xml:space="preserve"> oraz nr </w:t>
      </w:r>
      <w:r w:rsidRPr="00737B1E">
        <w:t xml:space="preserve">27. </w:t>
      </w:r>
      <w:r w:rsidRPr="00737B1E">
        <w:rPr>
          <w:b/>
          <w:bCs/>
        </w:rPr>
        <w:t>„Budowa narożnej kamienicy w zabudowie plombowej ul. Bogusława IV-Warszawska”</w:t>
      </w:r>
      <w:r>
        <w:t xml:space="preserve"> są na etapie planowania oraz analizowania potencjalnych źródeł dofinansowania. </w:t>
      </w:r>
    </w:p>
    <w:p w14:paraId="49AC4206" w14:textId="7E52CF48" w:rsidR="00334A15" w:rsidRDefault="00737B1E" w:rsidP="00E54D78">
      <w:pPr>
        <w:spacing w:after="0" w:line="360" w:lineRule="auto"/>
        <w:ind w:firstLine="708"/>
        <w:jc w:val="both"/>
      </w:pPr>
      <w:r>
        <w:lastRenderedPageBreak/>
        <w:t xml:space="preserve">Natomiast </w:t>
      </w:r>
      <w:r w:rsidR="00953E24">
        <w:t>projekt</w:t>
      </w:r>
      <w:r w:rsidR="00E54D78">
        <w:t xml:space="preserve"> nr </w:t>
      </w:r>
      <w:bookmarkStart w:id="30" w:name="_Hlk54607069"/>
      <w:r w:rsidR="00A209FE">
        <w:t xml:space="preserve">25. </w:t>
      </w:r>
      <w:r w:rsidR="00E54D78" w:rsidRPr="00E54D78">
        <w:rPr>
          <w:b/>
          <w:bCs/>
        </w:rPr>
        <w:t>„</w:t>
      </w:r>
      <w:r w:rsidR="00953E24" w:rsidRPr="00E54D78">
        <w:rPr>
          <w:b/>
          <w:bCs/>
        </w:rPr>
        <w:t xml:space="preserve">Termomodernizacja wielorodzinnych budynków mieszkalnych </w:t>
      </w:r>
      <w:r w:rsidR="001F48D9">
        <w:rPr>
          <w:b/>
          <w:bCs/>
        </w:rPr>
        <w:br/>
      </w:r>
      <w:r w:rsidR="00953E24" w:rsidRPr="00E54D78">
        <w:rPr>
          <w:b/>
          <w:bCs/>
        </w:rPr>
        <w:t>z udziałem środków z RPO WZ 2014-2020 (ul. Bogusława IV 22, Wojska polskiego 78 A, Marii Konopnickiej 2,</w:t>
      </w:r>
      <w:r w:rsidR="00266F39" w:rsidRPr="00E54D78">
        <w:rPr>
          <w:b/>
          <w:bCs/>
        </w:rPr>
        <w:t xml:space="preserve"> </w:t>
      </w:r>
      <w:r w:rsidR="00953E24" w:rsidRPr="00E54D78">
        <w:rPr>
          <w:b/>
          <w:bCs/>
        </w:rPr>
        <w:t>3,</w:t>
      </w:r>
      <w:r w:rsidR="00266F39" w:rsidRPr="00E54D78">
        <w:rPr>
          <w:b/>
          <w:bCs/>
        </w:rPr>
        <w:t xml:space="preserve"> </w:t>
      </w:r>
      <w:r w:rsidR="00953E24" w:rsidRPr="00E54D78">
        <w:rPr>
          <w:b/>
          <w:bCs/>
        </w:rPr>
        <w:t>8,</w:t>
      </w:r>
      <w:r w:rsidR="00266F39" w:rsidRPr="00E54D78">
        <w:rPr>
          <w:b/>
          <w:bCs/>
        </w:rPr>
        <w:t xml:space="preserve"> </w:t>
      </w:r>
      <w:r w:rsidR="00953E24" w:rsidRPr="00E54D78">
        <w:rPr>
          <w:b/>
          <w:bCs/>
        </w:rPr>
        <w:t>10 a, b, hetmana Stefana Czarnieckiego 19.)</w:t>
      </w:r>
      <w:bookmarkEnd w:id="30"/>
      <w:r w:rsidR="00E54D78" w:rsidRPr="00E54D78">
        <w:rPr>
          <w:b/>
          <w:bCs/>
        </w:rPr>
        <w:t>”.</w:t>
      </w:r>
      <w:r w:rsidR="00E54D78">
        <w:t xml:space="preserve"> Projekt realizowany jest </w:t>
      </w:r>
      <w:r w:rsidR="001F48D9">
        <w:br/>
      </w:r>
      <w:r w:rsidR="00E54D78">
        <w:t xml:space="preserve">z dofinansowaniem ze środków RPO WZ 2014-2020, działanie 2.8 Modernizacja energetyczna wielorodzinnych budynków mieszkaniowych w ramach Strategii ZIT dla Szczecińskiego Obszaru Metropolitalnego. </w:t>
      </w:r>
      <w:r w:rsidR="00334A15" w:rsidRPr="00334A15">
        <w:t>W 2018 r. została przeprowadzona modernizacja energetyczna budynków przy Placu Świętego Ducha 26 oraz przy ul. Wojska Polskiego 78 A. W ramach prac budowlanych wykonano ocieplenie budynków wg założeń audytu energetycznego oraz podłączono budynki do sieci ciepłowniczej PEC Stargard. Ponadto, wymieniono wewnętrzną instalację zasilania i pokrycia dachowe.</w:t>
      </w:r>
      <w:r w:rsidR="00942323">
        <w:t xml:space="preserve"> </w:t>
      </w:r>
      <w:r w:rsidR="00942323" w:rsidRPr="00942323">
        <w:t>Koszt zadania wyniósł 1</w:t>
      </w:r>
      <w:r w:rsidR="001F48D9">
        <w:t>.</w:t>
      </w:r>
      <w:r w:rsidR="00942323" w:rsidRPr="00942323">
        <w:t>781</w:t>
      </w:r>
      <w:r w:rsidR="001F48D9">
        <w:t>.</w:t>
      </w:r>
      <w:r w:rsidR="00942323" w:rsidRPr="00942323">
        <w:t>998,79 zł.</w:t>
      </w:r>
    </w:p>
    <w:p w14:paraId="4E3FFB81" w14:textId="4C000821" w:rsidR="00334A15" w:rsidRDefault="00334A15" w:rsidP="00334A15">
      <w:pPr>
        <w:spacing w:after="0" w:line="360" w:lineRule="auto"/>
        <w:jc w:val="both"/>
      </w:pPr>
      <w:r w:rsidRPr="00334A15">
        <w:t>W ramach kontynuacji zadania w 2019 roku prace modernizacyjne objęły budynki komunalne położone  przy ul. hetmana Stefana Czarnieckiego 19 i Księcia Bogusława IV 22. W ramach projektu wykonano termomodernizację budynków oraz podłączenie do sieci ciepłowniczej PEC. Całkowita wartość dofinansowania: 2.404.848,13 zł. Wydatki na realizację przedsięwzięcia w 2019 roku: 1.835.154,30 zł.</w:t>
      </w:r>
    </w:p>
    <w:p w14:paraId="5FC0B677" w14:textId="4A61E1D3" w:rsidR="00834244" w:rsidRDefault="00E54D78" w:rsidP="00334A15">
      <w:pPr>
        <w:spacing w:after="0" w:line="360" w:lineRule="auto"/>
        <w:jc w:val="both"/>
      </w:pPr>
      <w:r>
        <w:t>W 2020 r. pracami modernizacyjnymi został objęty budynek komunalny przy ul. M. Konopnickiej 8. W ramach przedsięwzięcia wykonano m.in. termomodernizację budynku, wygospodarowano i urządzono pomieszczenia łazienek, przeprowadzono modernizację oświetlenia, instalacji gazowej i klatki schodowej, a także podłączono budynek do sieci ciepłowniczej. Wydatki na zadanie w roku 2020: 994</w:t>
      </w:r>
      <w:r w:rsidR="001F48D9">
        <w:t>.</w:t>
      </w:r>
      <w:r>
        <w:t>960,08 zł. Całkowita wartość projektu to 2</w:t>
      </w:r>
      <w:r w:rsidR="001F48D9">
        <w:t>.</w:t>
      </w:r>
      <w:r>
        <w:t>845</w:t>
      </w:r>
      <w:r w:rsidR="001F48D9">
        <w:t>.</w:t>
      </w:r>
      <w:r>
        <w:t>838,10 zł, wartość dofinansowania: 2</w:t>
      </w:r>
      <w:r w:rsidR="001F48D9">
        <w:t>.</w:t>
      </w:r>
      <w:r>
        <w:t>404</w:t>
      </w:r>
      <w:r w:rsidR="001F48D9">
        <w:t>.</w:t>
      </w:r>
      <w:r>
        <w:t xml:space="preserve">848,13 zł. </w:t>
      </w:r>
    </w:p>
    <w:p w14:paraId="0747D75E" w14:textId="77777777" w:rsidR="00073F41" w:rsidRDefault="00073F41" w:rsidP="009A7BE5">
      <w:pPr>
        <w:spacing w:after="0" w:line="360" w:lineRule="auto"/>
        <w:jc w:val="both"/>
      </w:pPr>
    </w:p>
    <w:p w14:paraId="3C77D86D" w14:textId="6A1DE299" w:rsidR="000507F5" w:rsidRDefault="00073F41" w:rsidP="00073F41">
      <w:pPr>
        <w:pStyle w:val="Nagwek2"/>
      </w:pPr>
      <w:bookmarkStart w:id="31" w:name="_Toc87358756"/>
      <w:r>
        <w:t xml:space="preserve">Cel operacyjny </w:t>
      </w:r>
      <w:r w:rsidRPr="00073F41">
        <w:t>3.3. Poprawa standardu i rewitalizacji dóbr kultury i dziedzictwa kulturowego</w:t>
      </w:r>
      <w:bookmarkEnd w:id="31"/>
    </w:p>
    <w:p w14:paraId="178B034B" w14:textId="77777777" w:rsidR="00073F41" w:rsidRPr="00073F41" w:rsidRDefault="00073F41" w:rsidP="00073F41"/>
    <w:p w14:paraId="2C98B2CD" w14:textId="4E012527" w:rsidR="000507F5" w:rsidRDefault="0058006B" w:rsidP="00501081">
      <w:pPr>
        <w:spacing w:after="0" w:line="360" w:lineRule="auto"/>
        <w:ind w:firstLine="708"/>
        <w:jc w:val="both"/>
      </w:pPr>
      <w:r>
        <w:t xml:space="preserve">W ramach celu operacyjnego </w:t>
      </w:r>
      <w:r w:rsidRPr="00C22937">
        <w:rPr>
          <w:b/>
          <w:bCs/>
          <w:i/>
          <w:iCs/>
        </w:rPr>
        <w:t>3.3. Poprawa standardu i rewitalizacji dóbr kultury i dziedzictwa kulturowego</w:t>
      </w:r>
      <w:r>
        <w:t xml:space="preserve"> realizowan</w:t>
      </w:r>
      <w:r w:rsidR="0014505F">
        <w:t xml:space="preserve">ych jest 5 projektów z listy podstawowej. </w:t>
      </w:r>
    </w:p>
    <w:p w14:paraId="738B0502" w14:textId="287647D0" w:rsidR="00477F35" w:rsidRDefault="00477F35" w:rsidP="00E54D78">
      <w:pPr>
        <w:spacing w:after="0" w:line="360" w:lineRule="auto"/>
        <w:ind w:firstLine="708"/>
        <w:jc w:val="both"/>
      </w:pPr>
      <w:r>
        <w:t xml:space="preserve">Projekt nr 28. </w:t>
      </w:r>
      <w:r w:rsidRPr="00737B1E">
        <w:rPr>
          <w:b/>
          <w:bCs/>
        </w:rPr>
        <w:t>„Trasa Muzealna – Rewaloryzacja zabytkowego systemu umocnień obronnych miasta Stargard, stanowiących Pomnik Historii wraz z nadaniem ich nowych funkcji kulturalnych”</w:t>
      </w:r>
      <w:r>
        <w:t xml:space="preserve"> jest na etapie analizy potencjalnych źródeł finansowania, natomiast projekt nr 29. </w:t>
      </w:r>
      <w:r w:rsidRPr="00800ADF">
        <w:t>„</w:t>
      </w:r>
      <w:r w:rsidRPr="00737B1E">
        <w:rPr>
          <w:b/>
          <w:bCs/>
        </w:rPr>
        <w:t>Przebudowa Amfiteatru Miejskiego położonego w Parku Chrobrego w Stargardzie wraz z zagospodarowaniem najbliższej przestrzeni wokół obiektu”</w:t>
      </w:r>
      <w:r>
        <w:t xml:space="preserve"> oraz projekt nr 32. </w:t>
      </w:r>
      <w:r w:rsidR="0014505F" w:rsidRPr="0014505F">
        <w:rPr>
          <w:b/>
          <w:bCs/>
        </w:rPr>
        <w:t>„Muzealne kamienice pełne tajemni</w:t>
      </w:r>
      <w:r w:rsidR="0014505F">
        <w:rPr>
          <w:b/>
          <w:bCs/>
        </w:rPr>
        <w:t>c”</w:t>
      </w:r>
      <w:r w:rsidR="0014505F" w:rsidRPr="0014505F">
        <w:t xml:space="preserve"> </w:t>
      </w:r>
      <w:r>
        <w:t>posiada</w:t>
      </w:r>
      <w:r w:rsidR="0014505F">
        <w:t xml:space="preserve"> opracowaną</w:t>
      </w:r>
      <w:r>
        <w:t xml:space="preserve"> dokumentację projektowo-kosztorysową</w:t>
      </w:r>
      <w:r w:rsidR="00A32F7B">
        <w:t xml:space="preserve">, </w:t>
      </w:r>
      <w:r>
        <w:t xml:space="preserve">analizowane są źródła </w:t>
      </w:r>
      <w:r w:rsidR="0014505F">
        <w:t>ich</w:t>
      </w:r>
      <w:r>
        <w:t xml:space="preserve"> finansowania. </w:t>
      </w:r>
    </w:p>
    <w:p w14:paraId="51E16391" w14:textId="0DE0B8E9" w:rsidR="00953E24" w:rsidRDefault="0058006B" w:rsidP="00E54D78">
      <w:pPr>
        <w:spacing w:after="0" w:line="360" w:lineRule="auto"/>
        <w:ind w:firstLine="708"/>
        <w:jc w:val="both"/>
      </w:pPr>
      <w:r>
        <w:t xml:space="preserve">W ramach zadania nr </w:t>
      </w:r>
      <w:r w:rsidRPr="0058006B">
        <w:t xml:space="preserve">30. </w:t>
      </w:r>
      <w:r w:rsidRPr="009F3ADC">
        <w:rPr>
          <w:b/>
          <w:bCs/>
        </w:rPr>
        <w:t>„Stargard Klejnot Pomorza – renowacja historycznej zabudowy miasta”</w:t>
      </w:r>
      <w:r>
        <w:t xml:space="preserve">  </w:t>
      </w:r>
      <w:r w:rsidR="00E54D78">
        <w:t xml:space="preserve">projekt zakłada remonty i renowacje zabytkowych obiektów znajdujących się na miejskim </w:t>
      </w:r>
      <w:r w:rsidR="00E54D78">
        <w:lastRenderedPageBreak/>
        <w:t>szklaku „Stargard-klejnot Pomorza”, będących własnością podmiotów prywatnych, parafii oraz Gminy Miasto Stargard. W 2020 r. Parafia rzymskokatolicka pw. NMP Królowej Świata kontynuowała remont Kolegiaty w ramach dofinansowania z Ministerstwa Kultury i Dziedzictwa Narodowego w wysokości 17</w:t>
      </w:r>
      <w:r w:rsidR="002040D8">
        <w:t> </w:t>
      </w:r>
      <w:r w:rsidR="00E54D78">
        <w:t>604</w:t>
      </w:r>
      <w:r w:rsidR="002040D8">
        <w:t>.</w:t>
      </w:r>
      <w:r w:rsidR="00E54D78">
        <w:t>596,05 zł. W 2020 roku Gmina Miasto Stargard przekazała na remont 953</w:t>
      </w:r>
      <w:r w:rsidR="002040D8">
        <w:t>.</w:t>
      </w:r>
      <w:r w:rsidR="00E54D78">
        <w:t>054,21 zł w ramach dotacji. Całkowity koszt remontu to 20</w:t>
      </w:r>
      <w:r w:rsidR="002040D8">
        <w:t>.</w:t>
      </w:r>
      <w:r w:rsidR="00E54D78">
        <w:t>773</w:t>
      </w:r>
      <w:r w:rsidR="002040D8">
        <w:t>.</w:t>
      </w:r>
      <w:r w:rsidR="00E54D78">
        <w:t>859,98 zł.</w:t>
      </w:r>
    </w:p>
    <w:p w14:paraId="2A828887" w14:textId="28214334" w:rsidR="008962BD" w:rsidRDefault="0014505F" w:rsidP="00501081">
      <w:pPr>
        <w:spacing w:after="0" w:line="360" w:lineRule="auto"/>
        <w:ind w:firstLine="708"/>
        <w:jc w:val="both"/>
      </w:pPr>
      <w:r>
        <w:t xml:space="preserve">Projekt nr 31. </w:t>
      </w:r>
      <w:r w:rsidRPr="0014505F">
        <w:t>„Książnica Stargardzka – biblioteka zaangażowana społecznie”</w:t>
      </w:r>
      <w:r>
        <w:t xml:space="preserve"> został opisany </w:t>
      </w:r>
      <w:r w:rsidR="001F48D9">
        <w:br/>
      </w:r>
      <w:r>
        <w:t xml:space="preserve">w ramach celu operacyjnego 1.1. </w:t>
      </w:r>
    </w:p>
    <w:p w14:paraId="1B12C5E5" w14:textId="77777777" w:rsidR="00CF0BA6" w:rsidRDefault="00CF0BA6" w:rsidP="009A7BE5">
      <w:pPr>
        <w:spacing w:after="0" w:line="360" w:lineRule="auto"/>
        <w:jc w:val="both"/>
      </w:pPr>
    </w:p>
    <w:p w14:paraId="0F3704D4" w14:textId="4631AED9" w:rsidR="00CF0BA6" w:rsidRDefault="00CF0BA6" w:rsidP="00CF0BA6">
      <w:pPr>
        <w:pStyle w:val="Nagwek2"/>
      </w:pPr>
      <w:bookmarkStart w:id="32" w:name="_Toc87358757"/>
      <w:r>
        <w:t xml:space="preserve">Cel operacyjny </w:t>
      </w:r>
      <w:r w:rsidRPr="00CF0BA6">
        <w:t>3.4. Poprawa standardu usług społecznych</w:t>
      </w:r>
      <w:bookmarkEnd w:id="32"/>
    </w:p>
    <w:p w14:paraId="7B0D9365" w14:textId="77777777" w:rsidR="00CF0BA6" w:rsidRPr="00CF0BA6" w:rsidRDefault="00CF0BA6" w:rsidP="00CF0BA6"/>
    <w:p w14:paraId="11B7AC9D" w14:textId="3CB1F65B" w:rsidR="00953E24" w:rsidRDefault="002A799D" w:rsidP="00501081">
      <w:pPr>
        <w:spacing w:after="0" w:line="360" w:lineRule="auto"/>
        <w:ind w:firstLine="708"/>
        <w:jc w:val="both"/>
      </w:pPr>
      <w:r>
        <w:t xml:space="preserve">Na listę projektów podstawowych GPR w ramach celu operacyjnego </w:t>
      </w:r>
      <w:r w:rsidRPr="002A799D">
        <w:rPr>
          <w:b/>
          <w:bCs/>
          <w:i/>
          <w:iCs/>
        </w:rPr>
        <w:t>3.4. Poprawa standardu usług społecznych</w:t>
      </w:r>
      <w:r>
        <w:t xml:space="preserve"> </w:t>
      </w:r>
      <w:r w:rsidR="004B7220">
        <w:t xml:space="preserve">zostały wpisane 4 projekty. </w:t>
      </w:r>
    </w:p>
    <w:p w14:paraId="0643F57B" w14:textId="536302CF" w:rsidR="00DB1534" w:rsidRDefault="00DB1534" w:rsidP="00501081">
      <w:pPr>
        <w:spacing w:after="0" w:line="360" w:lineRule="auto"/>
        <w:ind w:firstLine="708"/>
        <w:jc w:val="both"/>
      </w:pPr>
      <w:r>
        <w:t xml:space="preserve">Zadanie nr </w:t>
      </w:r>
      <w:r w:rsidRPr="00DB1534">
        <w:t xml:space="preserve">20.  </w:t>
      </w:r>
      <w:r w:rsidRPr="00DB1534">
        <w:rPr>
          <w:b/>
          <w:bCs/>
        </w:rPr>
        <w:t>„Rewitalizacja budynku przy ul. Bolesława Chrobrego 21 w Stargardzie”</w:t>
      </w:r>
      <w:r>
        <w:t xml:space="preserve"> jest częścią projektu nr 9. </w:t>
      </w:r>
      <w:r w:rsidRPr="00DB1534">
        <w:rPr>
          <w:b/>
          <w:bCs/>
        </w:rPr>
        <w:t>„Stargardzkie Centrum Nauki”</w:t>
      </w:r>
      <w:r>
        <w:t xml:space="preserve">, </w:t>
      </w:r>
      <w:r w:rsidR="00E54D78">
        <w:t xml:space="preserve">który został opisany w ramach celu operacyjnego 1.3. </w:t>
      </w:r>
    </w:p>
    <w:p w14:paraId="0AC23828" w14:textId="61CDE2D7" w:rsidR="006A25AF" w:rsidRDefault="006A25AF" w:rsidP="006A25AF">
      <w:pPr>
        <w:spacing w:after="0" w:line="360" w:lineRule="auto"/>
        <w:ind w:firstLine="708"/>
        <w:jc w:val="both"/>
      </w:pPr>
      <w:r>
        <w:t xml:space="preserve">Projekt nr </w:t>
      </w:r>
      <w:r w:rsidRPr="00534365">
        <w:t xml:space="preserve">22. </w:t>
      </w:r>
      <w:r w:rsidRPr="00C67B21">
        <w:rPr>
          <w:b/>
          <w:bCs/>
        </w:rPr>
        <w:t>„Budowa noclegowni dla osób bezdomnych  na terenie miasta Stargard”</w:t>
      </w:r>
      <w:r>
        <w:t xml:space="preserve"> został zrealizowany </w:t>
      </w:r>
      <w:r w:rsidRPr="00534365">
        <w:t>w latach 2017-2018. Następnie w trybie konkursu ofert wyłoniono podmiot, któremu powierzono utworzenie i prowadzenie noclegowni. Po jej wyposażeniu rozpoczęła działalność od listopada 2018 r.</w:t>
      </w:r>
      <w:r>
        <w:t xml:space="preserve"> Całkowity koszt zadania to </w:t>
      </w:r>
      <w:r w:rsidRPr="00C67B21">
        <w:t>2.366.059,28 zł</w:t>
      </w:r>
      <w:r>
        <w:t xml:space="preserve">, z czego </w:t>
      </w:r>
      <w:r w:rsidRPr="00C67B21">
        <w:t xml:space="preserve">1.301.332,61 zł </w:t>
      </w:r>
      <w:r>
        <w:t xml:space="preserve"> pokrył budżet miasta, natomiast </w:t>
      </w:r>
      <w:r w:rsidRPr="00C67B21">
        <w:t>1.064.726,67 zł</w:t>
      </w:r>
      <w:r>
        <w:t xml:space="preserve"> pochodziło ze środków BGK. W 2020 roku z noclegowni skorzystało 130 osób. </w:t>
      </w:r>
    </w:p>
    <w:p w14:paraId="36A978A0" w14:textId="49D80582" w:rsidR="00C67B21" w:rsidRDefault="00C67B21" w:rsidP="00501081">
      <w:pPr>
        <w:spacing w:after="0" w:line="360" w:lineRule="auto"/>
        <w:ind w:firstLine="708"/>
        <w:jc w:val="both"/>
      </w:pPr>
      <w:r>
        <w:t>Zad</w:t>
      </w:r>
      <w:r w:rsidR="00EC6872">
        <w:t>a</w:t>
      </w:r>
      <w:r>
        <w:t>ni</w:t>
      </w:r>
      <w:r w:rsidR="00EC6872">
        <w:t>e</w:t>
      </w:r>
      <w:r>
        <w:t xml:space="preserve"> nr </w:t>
      </w:r>
      <w:r w:rsidRPr="00C67B21">
        <w:t xml:space="preserve">23. </w:t>
      </w:r>
      <w:r w:rsidRPr="00C67B21">
        <w:rPr>
          <w:b/>
          <w:bCs/>
        </w:rPr>
        <w:t>„Kompleksowy remont kamienicy z uwzględnieniem łamania barier architektonicznych przy ul. B. Limanowskiego 24”</w:t>
      </w:r>
      <w:r>
        <w:t xml:space="preserve"> </w:t>
      </w:r>
      <w:r w:rsidR="00E54D78">
        <w:t xml:space="preserve">- </w:t>
      </w:r>
      <w:r w:rsidR="00E54D78" w:rsidRPr="00E54D78">
        <w:t xml:space="preserve">w grudniu 2020 roku zakończono prace remontowe pomieszczeń na II piętrze kamienicy z częściowym wyposażaniem. Wszystkie prace </w:t>
      </w:r>
      <w:r w:rsidR="002040D8">
        <w:br/>
      </w:r>
      <w:r w:rsidR="00E54D78" w:rsidRPr="00E54D78">
        <w:t>w Środowiskowym Domu Samopomocy (ŚDS) sfinansowane były z budżetu Wojewody Zachodniopomorskiego w ramach inwestycji „Remont i adaptacja części pomieszczeń III kondygnacji budynku Oddziału Regionalnego PCK w Stargardzie na potrzeby ŚDS Typu AC w Stargardzie” – budynek użyteczności publicznej, 4-kodnygnacyjny, 73-110 Stargard ul. B. Limanowskiego 24 (środkowa część ulicy)”. Zadanie realizowane było przez Zachodniopomorski Oddział Okręgowy PCK w Szczecinie. Wydatki na zadanie w 2020 roku wynosiły 181</w:t>
      </w:r>
      <w:r w:rsidR="002040D8">
        <w:t>.</w:t>
      </w:r>
      <w:r w:rsidR="00E54D78" w:rsidRPr="00E54D78">
        <w:t>177,82 zł.</w:t>
      </w:r>
    </w:p>
    <w:p w14:paraId="14C7A5DC" w14:textId="05E697BE" w:rsidR="001C1B27" w:rsidRDefault="006A25AF" w:rsidP="0097716F">
      <w:pPr>
        <w:spacing w:after="0" w:line="360" w:lineRule="auto"/>
        <w:ind w:firstLine="708"/>
        <w:jc w:val="both"/>
      </w:pPr>
      <w:r>
        <w:t xml:space="preserve">Ostatnie zadanie nr </w:t>
      </w:r>
      <w:r w:rsidRPr="006A25AF">
        <w:t xml:space="preserve">29. </w:t>
      </w:r>
      <w:r w:rsidRPr="006A25AF">
        <w:rPr>
          <w:b/>
          <w:bCs/>
        </w:rPr>
        <w:t>„Przebudowa Amfiteatru Miejskiego położonego w Parku Chrobrego w Stargardzie wraz z zagospodarowaniem najbliższej przestrzeni wokół obiektu”</w:t>
      </w:r>
      <w:r w:rsidRPr="006A25AF">
        <w:t xml:space="preserve"> </w:t>
      </w:r>
      <w:r w:rsidR="0097716F">
        <w:t xml:space="preserve">ma </w:t>
      </w:r>
      <w:r w:rsidR="0097716F" w:rsidRPr="0097716F">
        <w:t xml:space="preserve">opracowaną dokumentację projektowo-kosztorysową oraz analizowane są źródła </w:t>
      </w:r>
      <w:r w:rsidR="0097716F">
        <w:t>jego</w:t>
      </w:r>
      <w:r w:rsidR="0097716F" w:rsidRPr="0097716F">
        <w:t xml:space="preserve"> finansowania.</w:t>
      </w:r>
    </w:p>
    <w:p w14:paraId="4592D8EA" w14:textId="77777777" w:rsidR="001C1B27" w:rsidRPr="001C1B27" w:rsidRDefault="001C1B27" w:rsidP="009A7BE5">
      <w:pPr>
        <w:spacing w:after="0" w:line="360" w:lineRule="auto"/>
      </w:pPr>
    </w:p>
    <w:p w14:paraId="71BE42B3" w14:textId="1AD70DE8" w:rsidR="009A7BE5" w:rsidRDefault="009A7BE5" w:rsidP="002040D8">
      <w:pPr>
        <w:spacing w:after="0" w:line="360" w:lineRule="auto"/>
        <w:sectPr w:rsidR="009A7BE5" w:rsidSect="00802C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DCC0007" w14:textId="008D8E15" w:rsidR="002040D8" w:rsidRDefault="002040D8" w:rsidP="002040D8">
      <w:pPr>
        <w:pStyle w:val="Nagwek1"/>
      </w:pPr>
      <w:bookmarkStart w:id="33" w:name="_Toc87358758"/>
      <w:r w:rsidRPr="001C1B27">
        <w:lastRenderedPageBreak/>
        <w:t>MONITORING WSKAŹNIKÓW OSIĄGNIĘCIA CELÓW GMNNEGO PROGRAMU REWITALIZACJI</w:t>
      </w:r>
      <w:bookmarkEnd w:id="33"/>
    </w:p>
    <w:p w14:paraId="1A5A9EC5" w14:textId="59B14414" w:rsidR="009A7BE5" w:rsidRPr="003C4DC9" w:rsidRDefault="009A7BE5" w:rsidP="00CF0BA6">
      <w:pPr>
        <w:pStyle w:val="Nagwek2"/>
      </w:pPr>
    </w:p>
    <w:tbl>
      <w:tblPr>
        <w:tblStyle w:val="Tabela-Siatka12"/>
        <w:tblpPr w:leftFromText="141" w:rightFromText="141" w:vertAnchor="page" w:horzAnchor="margin" w:tblpY="250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1559"/>
        <w:gridCol w:w="1701"/>
        <w:gridCol w:w="2694"/>
      </w:tblGrid>
      <w:tr w:rsidR="00E64090" w:rsidRPr="00501081" w14:paraId="109E4126" w14:textId="77777777" w:rsidTr="00E64090">
        <w:tc>
          <w:tcPr>
            <w:tcW w:w="1555" w:type="dxa"/>
            <w:shd w:val="clear" w:color="auto" w:fill="FFA100"/>
          </w:tcPr>
          <w:p w14:paraId="2189A856" w14:textId="77777777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Cel strategiczny</w:t>
            </w:r>
          </w:p>
        </w:tc>
        <w:tc>
          <w:tcPr>
            <w:tcW w:w="2835" w:type="dxa"/>
            <w:shd w:val="clear" w:color="auto" w:fill="FFA100"/>
          </w:tcPr>
          <w:p w14:paraId="390BAAA2" w14:textId="77777777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Nazwa wskaźnika</w:t>
            </w:r>
          </w:p>
        </w:tc>
        <w:tc>
          <w:tcPr>
            <w:tcW w:w="1417" w:type="dxa"/>
            <w:shd w:val="clear" w:color="auto" w:fill="FFA100"/>
          </w:tcPr>
          <w:p w14:paraId="0F9DD5F5" w14:textId="77777777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bazowa dla obszaru rewitalizacji</w:t>
            </w:r>
          </w:p>
        </w:tc>
        <w:tc>
          <w:tcPr>
            <w:tcW w:w="1559" w:type="dxa"/>
            <w:shd w:val="clear" w:color="auto" w:fill="FFA100"/>
          </w:tcPr>
          <w:p w14:paraId="3525C7F6" w14:textId="77777777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Wartość docelowa dla obszaru rewitalizacji</w:t>
            </w:r>
          </w:p>
        </w:tc>
        <w:tc>
          <w:tcPr>
            <w:tcW w:w="1701" w:type="dxa"/>
            <w:shd w:val="clear" w:color="auto" w:fill="FFA100"/>
          </w:tcPr>
          <w:p w14:paraId="0574E570" w14:textId="77777777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 xml:space="preserve">Wartość wskaźnika </w:t>
            </w:r>
          </w:p>
          <w:p w14:paraId="7092AE96" w14:textId="124BDC69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w 20</w:t>
            </w:r>
            <w:r>
              <w:rPr>
                <w:rFonts w:cstheme="minorHAnsi"/>
                <w:b/>
              </w:rPr>
              <w:t>20</w:t>
            </w:r>
            <w:r w:rsidRPr="0050108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2694" w:type="dxa"/>
            <w:shd w:val="clear" w:color="auto" w:fill="FFA100"/>
          </w:tcPr>
          <w:p w14:paraId="366660D9" w14:textId="77777777" w:rsidR="00E64090" w:rsidRPr="00501081" w:rsidRDefault="00E64090" w:rsidP="00501081">
            <w:pPr>
              <w:jc w:val="center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Źródło danych</w:t>
            </w:r>
          </w:p>
        </w:tc>
      </w:tr>
      <w:tr w:rsidR="00E64090" w:rsidRPr="00501081" w14:paraId="0B12A881" w14:textId="77777777" w:rsidTr="00E64090">
        <w:tc>
          <w:tcPr>
            <w:tcW w:w="1555" w:type="dxa"/>
            <w:vMerge w:val="restart"/>
            <w:shd w:val="clear" w:color="auto" w:fill="FFC000"/>
            <w:textDirection w:val="btLr"/>
            <w:vAlign w:val="center"/>
          </w:tcPr>
          <w:p w14:paraId="2235F9E4" w14:textId="77777777" w:rsidR="00E64090" w:rsidRPr="00501081" w:rsidRDefault="00E64090" w:rsidP="00501081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cstheme="minorHAnsi"/>
              </w:rPr>
            </w:pPr>
            <w:r w:rsidRPr="00501081">
              <w:rPr>
                <w:rFonts w:cstheme="minorHAnsi"/>
              </w:rPr>
              <w:t>Animacja spójności  społecznej</w:t>
            </w:r>
          </w:p>
          <w:p w14:paraId="0BC06451" w14:textId="77777777" w:rsidR="00E64090" w:rsidRPr="00501081" w:rsidRDefault="00E64090" w:rsidP="00501081">
            <w:pPr>
              <w:ind w:left="113" w:right="113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ED52BA6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korzystających z pomocy społecznej na obszarze Śródmieście Starówka</w:t>
            </w:r>
          </w:p>
          <w:p w14:paraId="02F8704D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FF8EA28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1037</w:t>
            </w:r>
          </w:p>
        </w:tc>
        <w:tc>
          <w:tcPr>
            <w:tcW w:w="1559" w:type="dxa"/>
          </w:tcPr>
          <w:p w14:paraId="5B3BAC24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890</w:t>
            </w:r>
          </w:p>
          <w:p w14:paraId="1B47C6FC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BA96639" w14:textId="2E2E0C37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872</w:t>
            </w:r>
            <w:r w:rsidR="001353A1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0F4AEAD7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Miejski Ośrodek Pomocy Społecznej w Stargardzie, </w:t>
            </w:r>
          </w:p>
          <w:p w14:paraId="481FE7F6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 Urząd Miejski </w:t>
            </w:r>
            <w:r w:rsidRPr="00501081">
              <w:rPr>
                <w:rFonts w:cstheme="minorHAnsi"/>
              </w:rPr>
              <w:br/>
              <w:t>w  Stargardzie</w:t>
            </w:r>
          </w:p>
        </w:tc>
      </w:tr>
      <w:tr w:rsidR="00E64090" w:rsidRPr="00501081" w14:paraId="52E3562E" w14:textId="77777777" w:rsidTr="00E64090">
        <w:tc>
          <w:tcPr>
            <w:tcW w:w="1555" w:type="dxa"/>
            <w:vMerge/>
            <w:shd w:val="clear" w:color="auto" w:fill="FFC000"/>
          </w:tcPr>
          <w:p w14:paraId="65D7120F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06DCC84E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Liczba osób w nałogach na obszarze </w:t>
            </w:r>
          </w:p>
          <w:p w14:paraId="5EFD1FAB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Śródmieście Starówka</w:t>
            </w:r>
          </w:p>
          <w:p w14:paraId="2FB4B9F7" w14:textId="77777777" w:rsidR="00E64090" w:rsidRPr="00501081" w:rsidRDefault="00E64090" w:rsidP="00501081">
            <w:pPr>
              <w:rPr>
                <w:rFonts w:cstheme="minorHAnsi"/>
              </w:rPr>
            </w:pPr>
          </w:p>
          <w:p w14:paraId="434F0036" w14:textId="77777777" w:rsidR="00E64090" w:rsidRPr="00501081" w:rsidRDefault="00E64090" w:rsidP="00501081">
            <w:pPr>
              <w:rPr>
                <w:rFonts w:cstheme="minorHAnsi"/>
              </w:rPr>
            </w:pPr>
          </w:p>
          <w:p w14:paraId="48C7FC65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3B2A944B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80</w:t>
            </w:r>
          </w:p>
        </w:tc>
        <w:tc>
          <w:tcPr>
            <w:tcW w:w="1559" w:type="dxa"/>
          </w:tcPr>
          <w:p w14:paraId="6B87E6C6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60</w:t>
            </w:r>
          </w:p>
        </w:tc>
        <w:tc>
          <w:tcPr>
            <w:tcW w:w="1701" w:type="dxa"/>
          </w:tcPr>
          <w:p w14:paraId="57AD187D" w14:textId="37975463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64</w:t>
            </w:r>
            <w:r w:rsidR="001353A1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30A65267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Miejski Ośrodek Pomocy Społecznej w Stargardzie, </w:t>
            </w:r>
          </w:p>
          <w:p w14:paraId="77B41700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 Urząd Miejski </w:t>
            </w:r>
            <w:r w:rsidRPr="00501081">
              <w:rPr>
                <w:rFonts w:cstheme="minorHAnsi"/>
              </w:rPr>
              <w:br/>
              <w:t>w  Stargardzie</w:t>
            </w:r>
          </w:p>
        </w:tc>
      </w:tr>
      <w:tr w:rsidR="00E64090" w:rsidRPr="00501081" w14:paraId="30F3D9BC" w14:textId="77777777" w:rsidTr="00E64090">
        <w:trPr>
          <w:trHeight w:val="1612"/>
        </w:trPr>
        <w:tc>
          <w:tcPr>
            <w:tcW w:w="1555" w:type="dxa"/>
            <w:vMerge/>
            <w:shd w:val="clear" w:color="auto" w:fill="FFC000"/>
          </w:tcPr>
          <w:p w14:paraId="766E1439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80AD606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korzystających z dodatku mieszkaniowego</w:t>
            </w:r>
          </w:p>
          <w:p w14:paraId="52C1A62E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na obszarze Śródmieście Starówka</w:t>
            </w:r>
          </w:p>
        </w:tc>
        <w:tc>
          <w:tcPr>
            <w:tcW w:w="1417" w:type="dxa"/>
          </w:tcPr>
          <w:p w14:paraId="6A11123E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333</w:t>
            </w:r>
          </w:p>
        </w:tc>
        <w:tc>
          <w:tcPr>
            <w:tcW w:w="1559" w:type="dxa"/>
          </w:tcPr>
          <w:p w14:paraId="2BF5C511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285</w:t>
            </w:r>
          </w:p>
          <w:p w14:paraId="0E95F046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  <w:p w14:paraId="292F71C4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C2C38DB" w14:textId="438D3737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292</w:t>
            </w:r>
            <w:r w:rsidR="001353A1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4D19DDC1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 Miejski Ośrodek Pomocy Społecznej w Stargardzie, </w:t>
            </w:r>
          </w:p>
          <w:p w14:paraId="745D0E20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Urząd Miejski </w:t>
            </w:r>
            <w:r w:rsidRPr="00501081">
              <w:rPr>
                <w:rFonts w:cstheme="minorHAnsi"/>
              </w:rPr>
              <w:br/>
              <w:t>w  Stargardzie</w:t>
            </w:r>
          </w:p>
        </w:tc>
      </w:tr>
      <w:tr w:rsidR="00E64090" w:rsidRPr="00501081" w14:paraId="7BD8F90A" w14:textId="77777777" w:rsidTr="00E64090">
        <w:trPr>
          <w:trHeight w:val="1943"/>
        </w:trPr>
        <w:tc>
          <w:tcPr>
            <w:tcW w:w="1555" w:type="dxa"/>
            <w:vMerge/>
            <w:shd w:val="clear" w:color="auto" w:fill="FFC000"/>
          </w:tcPr>
          <w:p w14:paraId="15F4E1BC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6E849401" w14:textId="77777777" w:rsidR="00E64090" w:rsidRPr="00501081" w:rsidRDefault="00E64090" w:rsidP="00501081">
            <w:pPr>
              <w:rPr>
                <w:rFonts w:cstheme="minorHAnsi"/>
              </w:rPr>
            </w:pPr>
          </w:p>
          <w:p w14:paraId="6F2ED8BB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bezdomnych zarejestrowanych na obszarze Śródmieście Starówka</w:t>
            </w:r>
          </w:p>
          <w:p w14:paraId="733D6D33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169333B1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130</w:t>
            </w:r>
          </w:p>
        </w:tc>
        <w:tc>
          <w:tcPr>
            <w:tcW w:w="1559" w:type="dxa"/>
          </w:tcPr>
          <w:p w14:paraId="2832D203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111</w:t>
            </w:r>
          </w:p>
        </w:tc>
        <w:tc>
          <w:tcPr>
            <w:tcW w:w="1701" w:type="dxa"/>
          </w:tcPr>
          <w:p w14:paraId="40AF8638" w14:textId="0D32A4B0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 w:rsidRPr="00EE6349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70</w:t>
            </w:r>
            <w:r w:rsidR="001353A1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2694" w:type="dxa"/>
          </w:tcPr>
          <w:p w14:paraId="745B861F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Miejski Ośrodek Pomocy Społecznej w Stargardzie, </w:t>
            </w:r>
          </w:p>
          <w:p w14:paraId="76354107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Urząd Miejski </w:t>
            </w:r>
            <w:r w:rsidRPr="00501081">
              <w:rPr>
                <w:rFonts w:cstheme="minorHAnsi"/>
              </w:rPr>
              <w:br/>
              <w:t xml:space="preserve">w Stargardzie, </w:t>
            </w:r>
          </w:p>
          <w:p w14:paraId="70760CE1" w14:textId="2A1FB016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Centrum Integracji Społecznej</w:t>
            </w:r>
          </w:p>
        </w:tc>
      </w:tr>
      <w:tr w:rsidR="00E64090" w:rsidRPr="00501081" w14:paraId="6C477600" w14:textId="77777777" w:rsidTr="00E64090">
        <w:trPr>
          <w:trHeight w:val="1500"/>
        </w:trPr>
        <w:tc>
          <w:tcPr>
            <w:tcW w:w="1555" w:type="dxa"/>
            <w:vMerge/>
            <w:shd w:val="clear" w:color="auto" w:fill="FFC000"/>
          </w:tcPr>
          <w:p w14:paraId="4DD6E4A6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80EA36C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Liczba przestępstw na obszarze Śródmieście Starówka </w:t>
            </w:r>
          </w:p>
        </w:tc>
        <w:tc>
          <w:tcPr>
            <w:tcW w:w="1417" w:type="dxa"/>
          </w:tcPr>
          <w:p w14:paraId="74A04E62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194</w:t>
            </w:r>
          </w:p>
        </w:tc>
        <w:tc>
          <w:tcPr>
            <w:tcW w:w="1559" w:type="dxa"/>
          </w:tcPr>
          <w:p w14:paraId="44EBF1DF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160</w:t>
            </w:r>
          </w:p>
        </w:tc>
        <w:tc>
          <w:tcPr>
            <w:tcW w:w="1701" w:type="dxa"/>
          </w:tcPr>
          <w:p w14:paraId="2AAAE3FC" w14:textId="3C39B71D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535</w:t>
            </w:r>
            <w:r w:rsidR="001353A1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2694" w:type="dxa"/>
          </w:tcPr>
          <w:p w14:paraId="05175C95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Komenda Powiatowa Policji </w:t>
            </w:r>
            <w:r w:rsidRPr="00501081">
              <w:rPr>
                <w:rFonts w:cstheme="minorHAnsi"/>
              </w:rPr>
              <w:br/>
              <w:t xml:space="preserve">w Stargardzie, Urząd Miejski </w:t>
            </w:r>
            <w:r w:rsidRPr="00501081">
              <w:rPr>
                <w:rFonts w:cstheme="minorHAnsi"/>
              </w:rPr>
              <w:br/>
              <w:t>w Stargardzie</w:t>
            </w:r>
          </w:p>
        </w:tc>
      </w:tr>
      <w:tr w:rsidR="00E64090" w:rsidRPr="00501081" w14:paraId="1222656F" w14:textId="77777777" w:rsidTr="00E64090">
        <w:trPr>
          <w:trHeight w:val="2190"/>
        </w:trPr>
        <w:tc>
          <w:tcPr>
            <w:tcW w:w="1555" w:type="dxa"/>
            <w:vMerge/>
            <w:shd w:val="clear" w:color="auto" w:fill="FFC000"/>
          </w:tcPr>
          <w:p w14:paraId="0C86CED8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AB9FD3A" w14:textId="77777777" w:rsidR="00E64090" w:rsidRPr="00501081" w:rsidRDefault="00E64090" w:rsidP="00501081">
            <w:pPr>
              <w:rPr>
                <w:rFonts w:cstheme="minorHAnsi"/>
              </w:rPr>
            </w:pPr>
          </w:p>
          <w:p w14:paraId="1622CCEA" w14:textId="781BCF2D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korzystających z dożywiania na obszarze Śródmieście Starówka</w:t>
            </w:r>
          </w:p>
        </w:tc>
        <w:tc>
          <w:tcPr>
            <w:tcW w:w="1417" w:type="dxa"/>
          </w:tcPr>
          <w:p w14:paraId="501BF610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968</w:t>
            </w:r>
          </w:p>
        </w:tc>
        <w:tc>
          <w:tcPr>
            <w:tcW w:w="1559" w:type="dxa"/>
          </w:tcPr>
          <w:p w14:paraId="5BBBA179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820</w:t>
            </w:r>
          </w:p>
        </w:tc>
        <w:tc>
          <w:tcPr>
            <w:tcW w:w="1701" w:type="dxa"/>
          </w:tcPr>
          <w:p w14:paraId="482E7ABE" w14:textId="1B8C01AA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832</w:t>
            </w:r>
            <w:r w:rsidR="001353A1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20DAC235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Urząd Miejski </w:t>
            </w:r>
            <w:r w:rsidRPr="00501081">
              <w:rPr>
                <w:rFonts w:cstheme="minorHAnsi"/>
              </w:rPr>
              <w:br/>
              <w:t>w Stargardzie,</w:t>
            </w:r>
          </w:p>
          <w:p w14:paraId="0CB4E0D8" w14:textId="5DE7E602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Miejski Ośrodek Pomocy Społecznej w Stargardzie, </w:t>
            </w:r>
          </w:p>
        </w:tc>
      </w:tr>
      <w:tr w:rsidR="00E64090" w:rsidRPr="00501081" w14:paraId="121DAD26" w14:textId="77777777" w:rsidTr="00E64090">
        <w:trPr>
          <w:trHeight w:val="2117"/>
        </w:trPr>
        <w:tc>
          <w:tcPr>
            <w:tcW w:w="1555" w:type="dxa"/>
            <w:vMerge/>
            <w:shd w:val="clear" w:color="auto" w:fill="FFC000"/>
          </w:tcPr>
          <w:p w14:paraId="4C9A182F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E9E9A24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poniżej kryterium dochodowości na obszarze Śródmieście Starówka</w:t>
            </w:r>
          </w:p>
          <w:p w14:paraId="358C3377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E9F34A5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928</w:t>
            </w:r>
          </w:p>
        </w:tc>
        <w:tc>
          <w:tcPr>
            <w:tcW w:w="1559" w:type="dxa"/>
          </w:tcPr>
          <w:p w14:paraId="1CB384AC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796</w:t>
            </w:r>
          </w:p>
        </w:tc>
        <w:tc>
          <w:tcPr>
            <w:tcW w:w="1701" w:type="dxa"/>
          </w:tcPr>
          <w:p w14:paraId="2DF56F16" w14:textId="65289193" w:rsidR="00E64090" w:rsidRPr="00EE6349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787</w:t>
            </w:r>
            <w:r w:rsidR="001353A1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6C60B561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Miejski Ośrodek Pomocy Społecznej w Stargardzie, </w:t>
            </w:r>
          </w:p>
          <w:p w14:paraId="551B4472" w14:textId="246FD3E3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Urząd Miejski </w:t>
            </w:r>
            <w:r w:rsidRPr="00501081">
              <w:rPr>
                <w:rFonts w:cstheme="minorHAnsi"/>
              </w:rPr>
              <w:br/>
              <w:t>w Stargardzie</w:t>
            </w:r>
          </w:p>
        </w:tc>
      </w:tr>
      <w:tr w:rsidR="00E64090" w:rsidRPr="00501081" w14:paraId="421E1CA0" w14:textId="77777777" w:rsidTr="00E64090">
        <w:tc>
          <w:tcPr>
            <w:tcW w:w="1555" w:type="dxa"/>
            <w:vMerge w:val="restart"/>
            <w:shd w:val="clear" w:color="auto" w:fill="FFC000"/>
            <w:textDirection w:val="btLr"/>
            <w:vAlign w:val="center"/>
          </w:tcPr>
          <w:p w14:paraId="17883538" w14:textId="77777777" w:rsidR="00E64090" w:rsidRPr="00501081" w:rsidRDefault="00E64090" w:rsidP="00501081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cstheme="minorHAnsi"/>
              </w:rPr>
            </w:pPr>
            <w:r w:rsidRPr="00501081">
              <w:rPr>
                <w:rFonts w:cstheme="minorHAnsi"/>
              </w:rPr>
              <w:t>Animacja spójności gospodarczej</w:t>
            </w:r>
          </w:p>
        </w:tc>
        <w:tc>
          <w:tcPr>
            <w:tcW w:w="2835" w:type="dxa"/>
          </w:tcPr>
          <w:p w14:paraId="5F6E517A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przedsiębiorstw na obszarze Śródmieście Starówka</w:t>
            </w:r>
          </w:p>
        </w:tc>
        <w:tc>
          <w:tcPr>
            <w:tcW w:w="1417" w:type="dxa"/>
          </w:tcPr>
          <w:p w14:paraId="26388EA3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1306</w:t>
            </w:r>
          </w:p>
        </w:tc>
        <w:tc>
          <w:tcPr>
            <w:tcW w:w="1559" w:type="dxa"/>
          </w:tcPr>
          <w:p w14:paraId="62C4CA78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1511</w:t>
            </w:r>
          </w:p>
          <w:p w14:paraId="329853D5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  <w:p w14:paraId="18D4DDFC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3954CA97" w14:textId="77777777" w:rsidR="00E64090" w:rsidRPr="00501081" w:rsidRDefault="00E64090" w:rsidP="004D57CA">
            <w:pPr>
              <w:jc w:val="right"/>
              <w:rPr>
                <w:rFonts w:cstheme="minorHAnsi"/>
              </w:rPr>
            </w:pPr>
            <w:r w:rsidRPr="00501081">
              <w:rPr>
                <w:rFonts w:cstheme="minorHAnsi"/>
              </w:rPr>
              <w:t>Brak danych</w:t>
            </w:r>
          </w:p>
        </w:tc>
        <w:tc>
          <w:tcPr>
            <w:tcW w:w="2694" w:type="dxa"/>
          </w:tcPr>
          <w:p w14:paraId="0A66122C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Stargardzka Agencja Rozwoju Lokalnego Sp. z o.o., </w:t>
            </w:r>
          </w:p>
          <w:p w14:paraId="08D3D850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</w:tr>
      <w:tr w:rsidR="00E64090" w:rsidRPr="00501081" w14:paraId="7FA9203C" w14:textId="77777777" w:rsidTr="00E64090">
        <w:trPr>
          <w:trHeight w:val="1800"/>
        </w:trPr>
        <w:tc>
          <w:tcPr>
            <w:tcW w:w="1555" w:type="dxa"/>
            <w:vMerge/>
            <w:shd w:val="clear" w:color="auto" w:fill="FFC000"/>
          </w:tcPr>
          <w:p w14:paraId="183CFC5F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76AA7E9B" w14:textId="77777777" w:rsidR="00E64090" w:rsidRPr="00501081" w:rsidRDefault="00E64090" w:rsidP="00501081">
            <w:pPr>
              <w:rPr>
                <w:rFonts w:cstheme="minorHAnsi"/>
              </w:rPr>
            </w:pPr>
          </w:p>
          <w:p w14:paraId="05C8060F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długotrwale bezrobotnych na obszarze Śródmieście Starówka</w:t>
            </w:r>
          </w:p>
          <w:p w14:paraId="659D29C4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59582682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747</w:t>
            </w:r>
          </w:p>
          <w:p w14:paraId="25CA2F0E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  <w:p w14:paraId="587C0028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281ED0BB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640</w:t>
            </w:r>
          </w:p>
          <w:p w14:paraId="413A5360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759D619D" w14:textId="6065A4CB" w:rsidR="00E64090" w:rsidRPr="007E7FEE" w:rsidRDefault="00E64090" w:rsidP="004D57CA">
            <w:pPr>
              <w:jc w:val="right"/>
              <w:rPr>
                <w:rFonts w:cstheme="minorHAnsi"/>
                <w:b/>
                <w:bCs/>
              </w:rPr>
            </w:pPr>
            <w:r w:rsidRPr="007E7FEE">
              <w:rPr>
                <w:rFonts w:cstheme="minorHAnsi"/>
                <w:b/>
                <w:bCs/>
              </w:rPr>
              <w:t>187</w:t>
            </w:r>
            <w:r w:rsidR="001353A1" w:rsidRPr="007E7FEE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49DB5DC5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PUP Stargard</w:t>
            </w:r>
          </w:p>
        </w:tc>
      </w:tr>
      <w:tr w:rsidR="00E64090" w:rsidRPr="00501081" w14:paraId="079F95A0" w14:textId="77777777" w:rsidTr="00E64090">
        <w:trPr>
          <w:trHeight w:val="2250"/>
        </w:trPr>
        <w:tc>
          <w:tcPr>
            <w:tcW w:w="1555" w:type="dxa"/>
            <w:vMerge/>
            <w:shd w:val="clear" w:color="auto" w:fill="FFC000"/>
          </w:tcPr>
          <w:p w14:paraId="16469D8D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2E16F886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mieszkańców prowadzących działalność gospodarczą na 100 mieszkańców na obszarze Śródmieście Starówka</w:t>
            </w:r>
          </w:p>
          <w:p w14:paraId="4248FF67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57ADA47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8,18</w:t>
            </w:r>
          </w:p>
        </w:tc>
        <w:tc>
          <w:tcPr>
            <w:tcW w:w="1559" w:type="dxa"/>
          </w:tcPr>
          <w:p w14:paraId="551490B0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9,47</w:t>
            </w:r>
          </w:p>
        </w:tc>
        <w:tc>
          <w:tcPr>
            <w:tcW w:w="1701" w:type="dxa"/>
          </w:tcPr>
          <w:p w14:paraId="10FF80F0" w14:textId="77777777" w:rsidR="00E64090" w:rsidRPr="00501081" w:rsidRDefault="00E64090" w:rsidP="004D57CA">
            <w:pPr>
              <w:jc w:val="right"/>
              <w:rPr>
                <w:rFonts w:cstheme="minorHAnsi"/>
              </w:rPr>
            </w:pPr>
            <w:r w:rsidRPr="00501081">
              <w:rPr>
                <w:rFonts w:cstheme="minorHAnsi"/>
              </w:rPr>
              <w:t>Brak danych</w:t>
            </w:r>
          </w:p>
        </w:tc>
        <w:tc>
          <w:tcPr>
            <w:tcW w:w="2694" w:type="dxa"/>
          </w:tcPr>
          <w:p w14:paraId="2CA66C90" w14:textId="1648E431" w:rsidR="00E64090" w:rsidRPr="00501081" w:rsidRDefault="00E64090" w:rsidP="001F7272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Stargardzka Agencja Rozwoju Lokalnego Sp. z o.o., PUP Stargard</w:t>
            </w:r>
          </w:p>
        </w:tc>
      </w:tr>
      <w:tr w:rsidR="00E64090" w:rsidRPr="00501081" w14:paraId="526C7969" w14:textId="77777777" w:rsidTr="00E64090">
        <w:tc>
          <w:tcPr>
            <w:tcW w:w="1555" w:type="dxa"/>
            <w:vMerge w:val="restart"/>
            <w:tcBorders>
              <w:top w:val="nil"/>
            </w:tcBorders>
            <w:shd w:val="clear" w:color="auto" w:fill="FFC000"/>
            <w:textDirection w:val="btLr"/>
            <w:vAlign w:val="center"/>
          </w:tcPr>
          <w:p w14:paraId="103BCF47" w14:textId="77777777" w:rsidR="00E64090" w:rsidRPr="00501081" w:rsidRDefault="00E64090" w:rsidP="00501081">
            <w:pPr>
              <w:numPr>
                <w:ilvl w:val="0"/>
                <w:numId w:val="3"/>
              </w:numPr>
              <w:ind w:right="113"/>
              <w:contextualSpacing/>
              <w:jc w:val="center"/>
              <w:rPr>
                <w:rFonts w:cstheme="minorHAnsi"/>
              </w:rPr>
            </w:pPr>
            <w:r w:rsidRPr="00501081">
              <w:rPr>
                <w:rFonts w:cstheme="minorHAnsi"/>
              </w:rPr>
              <w:t>Animacja spójności przestrzennej</w:t>
            </w:r>
          </w:p>
        </w:tc>
        <w:tc>
          <w:tcPr>
            <w:tcW w:w="2835" w:type="dxa"/>
          </w:tcPr>
          <w:p w14:paraId="618B9A74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z obszaru rewitalizacji korzystających z oferty instytucji kulturalno-edukacyjnych na obszarze Śródmieście Starówka</w:t>
            </w:r>
          </w:p>
        </w:tc>
        <w:tc>
          <w:tcPr>
            <w:tcW w:w="1417" w:type="dxa"/>
          </w:tcPr>
          <w:p w14:paraId="7F5D666E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2300</w:t>
            </w:r>
          </w:p>
        </w:tc>
        <w:tc>
          <w:tcPr>
            <w:tcW w:w="1559" w:type="dxa"/>
          </w:tcPr>
          <w:p w14:paraId="62B7ABBB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6000</w:t>
            </w:r>
          </w:p>
        </w:tc>
        <w:tc>
          <w:tcPr>
            <w:tcW w:w="1701" w:type="dxa"/>
          </w:tcPr>
          <w:p w14:paraId="14803A84" w14:textId="31559B75" w:rsidR="00E64090" w:rsidRPr="00EE6349" w:rsidRDefault="00BB280C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57 533</w:t>
            </w:r>
            <w:r w:rsidR="001353A1">
              <w:rPr>
                <w:rFonts w:cstheme="minorHAnsi"/>
                <w:b/>
                <w:bCs/>
              </w:rPr>
              <w:t>↑</w:t>
            </w:r>
          </w:p>
          <w:p w14:paraId="3D7B1BD5" w14:textId="77777777" w:rsidR="00E64090" w:rsidRDefault="00E64090" w:rsidP="004D57CA">
            <w:pPr>
              <w:jc w:val="right"/>
              <w:rPr>
                <w:rFonts w:cstheme="minorHAnsi"/>
              </w:rPr>
            </w:pPr>
          </w:p>
          <w:p w14:paraId="554CA9CF" w14:textId="7C29A818" w:rsidR="00E64090" w:rsidRDefault="00E64090" w:rsidP="004D57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8F22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250 KS</w:t>
            </w:r>
          </w:p>
          <w:p w14:paraId="149FEC3A" w14:textId="65229588" w:rsidR="00E64090" w:rsidRDefault="00E64090" w:rsidP="004D57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8F22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108 SCK</w:t>
            </w:r>
          </w:p>
          <w:p w14:paraId="1D759AFC" w14:textId="7ACF6323" w:rsidR="00E64090" w:rsidRDefault="00E64090" w:rsidP="004D57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8F22A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152 MAH</w:t>
            </w:r>
          </w:p>
          <w:p w14:paraId="6FC9EB0F" w14:textId="237F0B24" w:rsidR="00E64090" w:rsidRDefault="00BB280C" w:rsidP="004D57C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2 023 </w:t>
            </w:r>
            <w:r w:rsidR="00E64090">
              <w:rPr>
                <w:rFonts w:cstheme="minorHAnsi"/>
              </w:rPr>
              <w:t>MDK</w:t>
            </w:r>
          </w:p>
          <w:p w14:paraId="5B43F5C4" w14:textId="77777777" w:rsidR="00E64090" w:rsidRDefault="00E64090" w:rsidP="004D57CA">
            <w:pPr>
              <w:jc w:val="right"/>
              <w:rPr>
                <w:rFonts w:cstheme="minorHAnsi"/>
              </w:rPr>
            </w:pPr>
          </w:p>
          <w:p w14:paraId="3E26BA59" w14:textId="011B22AA" w:rsidR="00E64090" w:rsidRPr="00501081" w:rsidRDefault="00E64090" w:rsidP="004D57CA">
            <w:pPr>
              <w:jc w:val="right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C855721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Instytucje kultury: Muzeum Archeologiczno-Historyczne </w:t>
            </w:r>
            <w:r w:rsidRPr="00501081">
              <w:rPr>
                <w:rFonts w:cstheme="minorHAnsi"/>
              </w:rPr>
              <w:br/>
              <w:t>w Stargardzie, Młodzieżowy Dom Kultury, Stargardzkie Centrum Kultury, Książnica Stargardzka</w:t>
            </w:r>
          </w:p>
        </w:tc>
      </w:tr>
      <w:tr w:rsidR="00E64090" w:rsidRPr="00501081" w14:paraId="5D8165E4" w14:textId="77777777" w:rsidTr="00E64090">
        <w:tc>
          <w:tcPr>
            <w:tcW w:w="1555" w:type="dxa"/>
            <w:vMerge/>
            <w:shd w:val="clear" w:color="auto" w:fill="FFC000"/>
          </w:tcPr>
          <w:p w14:paraId="267A84B1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5414215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Liczba osób z obszaru rewitalizacji korzystających z oferty rekreacyjno-wypoczynkowej na obszarze Śródmieście Starówka</w:t>
            </w:r>
          </w:p>
        </w:tc>
        <w:tc>
          <w:tcPr>
            <w:tcW w:w="1417" w:type="dxa"/>
          </w:tcPr>
          <w:p w14:paraId="7390F9EA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1200</w:t>
            </w:r>
          </w:p>
        </w:tc>
        <w:tc>
          <w:tcPr>
            <w:tcW w:w="1559" w:type="dxa"/>
          </w:tcPr>
          <w:p w14:paraId="1BD0817E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3000</w:t>
            </w:r>
          </w:p>
        </w:tc>
        <w:tc>
          <w:tcPr>
            <w:tcW w:w="1701" w:type="dxa"/>
          </w:tcPr>
          <w:p w14:paraId="29047F70" w14:textId="366FEB45" w:rsidR="00E64090" w:rsidRPr="00EE6349" w:rsidRDefault="008F22AC" w:rsidP="004D57C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744</w:t>
            </w:r>
            <w:r w:rsidR="00E64090" w:rsidRPr="00EE6349">
              <w:rPr>
                <w:rFonts w:cstheme="minorHAnsi"/>
                <w:b/>
                <w:bCs/>
              </w:rPr>
              <w:t xml:space="preserve"> CIT</w:t>
            </w:r>
            <w:r w:rsidR="001353A1">
              <w:rPr>
                <w:rFonts w:cstheme="minorHAnsi"/>
                <w:b/>
                <w:bCs/>
              </w:rPr>
              <w:t>↓</w:t>
            </w:r>
          </w:p>
        </w:tc>
        <w:tc>
          <w:tcPr>
            <w:tcW w:w="2694" w:type="dxa"/>
          </w:tcPr>
          <w:p w14:paraId="20D44DE2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Stargardzka Organizacja Turystyczna, </w:t>
            </w:r>
          </w:p>
          <w:p w14:paraId="0BBC9A8A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Centrum Informacji Turystycznej, organizacje pozarządowe </w:t>
            </w:r>
          </w:p>
        </w:tc>
      </w:tr>
      <w:tr w:rsidR="00E64090" w:rsidRPr="00501081" w14:paraId="60DC4E83" w14:textId="77777777" w:rsidTr="00E64090">
        <w:trPr>
          <w:trHeight w:val="2440"/>
        </w:trPr>
        <w:tc>
          <w:tcPr>
            <w:tcW w:w="1555" w:type="dxa"/>
            <w:vMerge/>
            <w:shd w:val="clear" w:color="auto" w:fill="FFC000"/>
          </w:tcPr>
          <w:p w14:paraId="482EB9CA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  <w:tc>
          <w:tcPr>
            <w:tcW w:w="2835" w:type="dxa"/>
          </w:tcPr>
          <w:p w14:paraId="439A4BAE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>Ilość powstałych miejsc świadczenia usług edukacyjnych, kulturalnych i sportowo- rekreacyjnych na obszarze rewitalizacji Śródmieście Starówka</w:t>
            </w:r>
          </w:p>
        </w:tc>
        <w:tc>
          <w:tcPr>
            <w:tcW w:w="1417" w:type="dxa"/>
          </w:tcPr>
          <w:p w14:paraId="11562F20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4</w:t>
            </w:r>
          </w:p>
          <w:p w14:paraId="325A9B18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14:paraId="58FCB199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  <w:r w:rsidRPr="00501081">
              <w:rPr>
                <w:rFonts w:cstheme="minorHAnsi"/>
                <w:b/>
              </w:rPr>
              <w:t>7</w:t>
            </w:r>
          </w:p>
          <w:p w14:paraId="7136182A" w14:textId="77777777" w:rsidR="00E64090" w:rsidRPr="00501081" w:rsidRDefault="00E64090" w:rsidP="00501081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4349FE71" w14:textId="7EA182A4" w:rsidR="00E64090" w:rsidRPr="007E7FEE" w:rsidRDefault="00E1374A" w:rsidP="004D57CA">
            <w:pPr>
              <w:jc w:val="right"/>
              <w:rPr>
                <w:rFonts w:cstheme="minorHAnsi"/>
                <w:b/>
                <w:bCs/>
              </w:rPr>
            </w:pPr>
            <w:r w:rsidRPr="007E7FEE">
              <w:rPr>
                <w:rFonts w:cstheme="minorHAnsi"/>
                <w:b/>
                <w:bCs/>
              </w:rPr>
              <w:t>6</w:t>
            </w:r>
            <w:r w:rsidR="001353A1" w:rsidRPr="007E7FEE">
              <w:rPr>
                <w:rFonts w:cstheme="minorHAnsi"/>
                <w:b/>
                <w:bCs/>
              </w:rPr>
              <w:t>↑</w:t>
            </w:r>
          </w:p>
        </w:tc>
        <w:tc>
          <w:tcPr>
            <w:tcW w:w="2694" w:type="dxa"/>
          </w:tcPr>
          <w:p w14:paraId="561BABD9" w14:textId="77777777" w:rsidR="00E64090" w:rsidRPr="00501081" w:rsidRDefault="00E64090" w:rsidP="00501081">
            <w:pPr>
              <w:rPr>
                <w:rFonts w:cstheme="minorHAnsi"/>
              </w:rPr>
            </w:pPr>
            <w:r w:rsidRPr="00501081">
              <w:rPr>
                <w:rFonts w:cstheme="minorHAnsi"/>
              </w:rPr>
              <w:t xml:space="preserve">Urząd Miejski </w:t>
            </w:r>
            <w:r w:rsidRPr="00501081">
              <w:rPr>
                <w:rFonts w:cstheme="minorHAnsi"/>
              </w:rPr>
              <w:br/>
              <w:t>w Stargardzie</w:t>
            </w:r>
          </w:p>
          <w:p w14:paraId="7E9C7F51" w14:textId="77777777" w:rsidR="00E64090" w:rsidRPr="00501081" w:rsidRDefault="00E64090" w:rsidP="00501081">
            <w:pPr>
              <w:rPr>
                <w:rFonts w:cstheme="minorHAnsi"/>
              </w:rPr>
            </w:pPr>
          </w:p>
          <w:p w14:paraId="54CD3E4F" w14:textId="77777777" w:rsidR="00E64090" w:rsidRPr="00501081" w:rsidRDefault="00E64090" w:rsidP="00501081">
            <w:pPr>
              <w:rPr>
                <w:rFonts w:cstheme="minorHAnsi"/>
              </w:rPr>
            </w:pPr>
          </w:p>
        </w:tc>
      </w:tr>
    </w:tbl>
    <w:p w14:paraId="0080416D" w14:textId="77777777" w:rsidR="00CF0BA6" w:rsidRDefault="00CF0BA6" w:rsidP="009A7BE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045B03D6" w14:textId="77777777" w:rsidR="002375E4" w:rsidRPr="002375E4" w:rsidRDefault="002375E4" w:rsidP="002375E4">
      <w:pPr>
        <w:rPr>
          <w:rFonts w:cstheme="minorHAnsi"/>
          <w:sz w:val="24"/>
          <w:szCs w:val="24"/>
        </w:rPr>
      </w:pPr>
    </w:p>
    <w:p w14:paraId="76CABE77" w14:textId="77777777" w:rsidR="002375E4" w:rsidRPr="002375E4" w:rsidRDefault="002375E4" w:rsidP="002375E4">
      <w:pPr>
        <w:rPr>
          <w:rFonts w:cstheme="minorHAnsi"/>
          <w:sz w:val="24"/>
          <w:szCs w:val="24"/>
        </w:rPr>
      </w:pPr>
    </w:p>
    <w:p w14:paraId="3C365C29" w14:textId="77777777" w:rsidR="002375E4" w:rsidRPr="002375E4" w:rsidRDefault="002375E4" w:rsidP="002375E4">
      <w:pPr>
        <w:rPr>
          <w:rFonts w:cstheme="minorHAnsi"/>
          <w:sz w:val="24"/>
          <w:szCs w:val="24"/>
        </w:rPr>
      </w:pPr>
    </w:p>
    <w:p w14:paraId="4F6BDF52" w14:textId="77777777" w:rsidR="002375E4" w:rsidRPr="002375E4" w:rsidRDefault="002375E4" w:rsidP="002375E4">
      <w:pPr>
        <w:rPr>
          <w:rFonts w:cstheme="minorHAnsi"/>
          <w:sz w:val="24"/>
          <w:szCs w:val="24"/>
        </w:rPr>
      </w:pPr>
    </w:p>
    <w:p w14:paraId="1165C24A" w14:textId="77777777" w:rsidR="002375E4" w:rsidRDefault="002375E4" w:rsidP="002375E4">
      <w:pPr>
        <w:rPr>
          <w:rFonts w:cstheme="minorHAnsi"/>
          <w:b/>
          <w:bCs/>
          <w:sz w:val="24"/>
          <w:szCs w:val="24"/>
        </w:rPr>
      </w:pPr>
    </w:p>
    <w:p w14:paraId="0860E252" w14:textId="4D21AFF8" w:rsidR="002375E4" w:rsidRPr="002375E4" w:rsidRDefault="002375E4" w:rsidP="002375E4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1653FFBE" w14:textId="52C9299C" w:rsidR="002375E4" w:rsidRPr="002375E4" w:rsidRDefault="002375E4" w:rsidP="002375E4">
      <w:pPr>
        <w:tabs>
          <w:tab w:val="left" w:pos="750"/>
        </w:tabs>
        <w:rPr>
          <w:rFonts w:cstheme="minorHAnsi"/>
          <w:sz w:val="24"/>
          <w:szCs w:val="24"/>
        </w:rPr>
        <w:sectPr w:rsidR="002375E4" w:rsidRPr="002375E4" w:rsidSect="00802C5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  <w:sz w:val="24"/>
          <w:szCs w:val="24"/>
        </w:rPr>
        <w:tab/>
      </w:r>
    </w:p>
    <w:p w14:paraId="31396951" w14:textId="387E07BD" w:rsidR="00C87368" w:rsidRDefault="00C87368" w:rsidP="002375E4">
      <w:pPr>
        <w:spacing w:after="0" w:line="360" w:lineRule="auto"/>
        <w:ind w:firstLine="708"/>
        <w:jc w:val="both"/>
      </w:pPr>
      <w:r w:rsidRPr="00C87368">
        <w:lastRenderedPageBreak/>
        <w:t xml:space="preserve">Kierując się zapisami GPR, Wydział Planowania i Rozwoju przeprowadził prace w zakresie pozyskania danych liczbowych za rok 2020, które </w:t>
      </w:r>
      <w:r w:rsidR="00A32F7B">
        <w:t>są</w:t>
      </w:r>
      <w:r w:rsidRPr="00C87368">
        <w:t xml:space="preserve"> podstaw</w:t>
      </w:r>
      <w:r w:rsidR="00A32F7B">
        <w:t>ą</w:t>
      </w:r>
      <w:r w:rsidRPr="00C87368">
        <w:t xml:space="preserve"> analiz do monitorowania powyższych wskaźników. W opracowaniu wykorzystane zostały informacje oraz dane statystyczne udostępnione przez stargardzkie instytucje, m.in. Miejski Ośrodek Pomocy Społecznej, Powiatowy Urząd Pracy, Komendę Powiatową Policji w Stargardzie, Centrum Informacji Turystycznej, Muzeum Archeologiczno-Historyczne, Młodzieżowy Dom Kultury, Stargardzkie Centrum Kultury, Książnic</w:t>
      </w:r>
      <w:r w:rsidR="00A32F7B">
        <w:t>ę</w:t>
      </w:r>
      <w:r w:rsidRPr="00C87368">
        <w:t xml:space="preserve"> Stargardzk</w:t>
      </w:r>
      <w:r w:rsidR="00A32F7B">
        <w:t>ą</w:t>
      </w:r>
      <w:r w:rsidRPr="00C87368">
        <w:t xml:space="preserve"> oraz wydziały Urzędu Miejskiego w Stargardzie. Przeanalizowano 13 wskaźników obrazujących sytuację społeczno-gospodarczą miasta.</w:t>
      </w:r>
    </w:p>
    <w:p w14:paraId="495320D7" w14:textId="55FBA78A" w:rsidR="002375E4" w:rsidRDefault="002375E4" w:rsidP="002375E4">
      <w:pPr>
        <w:spacing w:after="0" w:line="360" w:lineRule="auto"/>
        <w:ind w:firstLine="708"/>
        <w:jc w:val="both"/>
      </w:pPr>
      <w:r>
        <w:t xml:space="preserve">Wybór powyższych wskaźników wybranych do monitorowania sytuacji kryzysowej na obszarze rewitalizacji miasta Stargard wynikał ze specyfiki miasta oraz jest odpowiedzią na problemy, przed którymi stało miasto na etapie programowania rewitalizacji. </w:t>
      </w:r>
      <w:r w:rsidR="00C87368">
        <w:t>Analiz</w:t>
      </w:r>
      <w:r w:rsidR="00A32F7B">
        <w:t>a</w:t>
      </w:r>
      <w:r w:rsidR="00C87368">
        <w:t xml:space="preserve"> wskaźników przeprowadzona na podstawie danych statystycznych wykazała, że na etapie ewaluacji on-</w:t>
      </w:r>
      <w:proofErr w:type="spellStart"/>
      <w:r w:rsidR="00C87368">
        <w:t>going</w:t>
      </w:r>
      <w:proofErr w:type="spellEnd"/>
      <w:r w:rsidR="00C87368">
        <w:t xml:space="preserve"> udało się osiągnąć oczekiwany kierunek zmian w przypadku ośmiu z trzynastu wskaźników osiągnięcia celów GPR. </w:t>
      </w:r>
    </w:p>
    <w:p w14:paraId="2A9F8638" w14:textId="7BA120E2" w:rsidR="00BC3A09" w:rsidRDefault="00BC3A09" w:rsidP="00BC3A09">
      <w:pPr>
        <w:spacing w:after="0" w:line="360" w:lineRule="auto"/>
        <w:ind w:firstLine="708"/>
        <w:jc w:val="both"/>
      </w:pPr>
      <w:r>
        <w:t xml:space="preserve">W sferze społecznej widoczny spadek zauważono w przypadku </w:t>
      </w:r>
      <w:r w:rsidR="00D616F9">
        <w:t>5</w:t>
      </w:r>
      <w:r>
        <w:t xml:space="preserve"> wskaźników:</w:t>
      </w:r>
    </w:p>
    <w:p w14:paraId="0D68FF7E" w14:textId="77777777" w:rsidR="00BC3A09" w:rsidRDefault="00BC3A09" w:rsidP="00BC3A09">
      <w:pPr>
        <w:spacing w:after="0" w:line="360" w:lineRule="auto"/>
        <w:jc w:val="both"/>
        <w:rPr>
          <w:i/>
          <w:iCs/>
        </w:rPr>
      </w:pPr>
      <w:r>
        <w:t xml:space="preserve">- </w:t>
      </w:r>
      <w:r w:rsidRPr="00BC3A09">
        <w:rPr>
          <w:i/>
          <w:iCs/>
        </w:rPr>
        <w:t>Liczba osób korzystających z pomocy społecznej na obszarze Śródmieście Starówka</w:t>
      </w:r>
      <w:r>
        <w:rPr>
          <w:i/>
          <w:iCs/>
        </w:rPr>
        <w:t>,</w:t>
      </w:r>
    </w:p>
    <w:p w14:paraId="0C7313D6" w14:textId="185932F4" w:rsidR="00BC3A09" w:rsidRDefault="00BC3A09" w:rsidP="00BC3A0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BC3A09">
        <w:rPr>
          <w:i/>
          <w:iCs/>
        </w:rPr>
        <w:t>Liczba osób w nałogach na obszarze Śródmieście Starówka</w:t>
      </w:r>
      <w:r>
        <w:rPr>
          <w:i/>
          <w:iCs/>
        </w:rPr>
        <w:t>,</w:t>
      </w:r>
    </w:p>
    <w:p w14:paraId="31048293" w14:textId="1180889E" w:rsidR="00D616F9" w:rsidRDefault="00D616F9" w:rsidP="00D616F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D616F9">
        <w:rPr>
          <w:i/>
          <w:iCs/>
        </w:rPr>
        <w:t>Liczba osób korzystających z dodatku mieszkaniowego</w:t>
      </w:r>
      <w:r>
        <w:rPr>
          <w:i/>
          <w:iCs/>
        </w:rPr>
        <w:t xml:space="preserve"> </w:t>
      </w:r>
      <w:r w:rsidRPr="00D616F9">
        <w:rPr>
          <w:i/>
          <w:iCs/>
        </w:rPr>
        <w:t>na obszarze Śródmieście Starówka</w:t>
      </w:r>
      <w:r>
        <w:rPr>
          <w:i/>
          <w:iCs/>
        </w:rPr>
        <w:t>,</w:t>
      </w:r>
    </w:p>
    <w:p w14:paraId="4AB6ECBC" w14:textId="56C435D4" w:rsidR="00BC3A09" w:rsidRPr="00BC3A09" w:rsidRDefault="00BC3A09" w:rsidP="00BC3A0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BC3A09">
        <w:rPr>
          <w:i/>
          <w:iCs/>
        </w:rPr>
        <w:t>Liczba osób korzystających z dożywiania na obszarze Śródmieście Starówka</w:t>
      </w:r>
      <w:r>
        <w:rPr>
          <w:i/>
          <w:iCs/>
        </w:rPr>
        <w:t>,</w:t>
      </w:r>
    </w:p>
    <w:p w14:paraId="66A4D008" w14:textId="235237BF" w:rsidR="00BC3A09" w:rsidRDefault="00BC3A09" w:rsidP="00BC3A09">
      <w:pPr>
        <w:spacing w:after="0" w:line="360" w:lineRule="auto"/>
        <w:jc w:val="both"/>
        <w:rPr>
          <w:i/>
          <w:iCs/>
        </w:rPr>
      </w:pPr>
      <w:r>
        <w:rPr>
          <w:i/>
          <w:iCs/>
        </w:rPr>
        <w:t xml:space="preserve">- </w:t>
      </w:r>
      <w:r w:rsidRPr="00BC3A09">
        <w:rPr>
          <w:i/>
          <w:iCs/>
        </w:rPr>
        <w:t>Liczba osób poniżej kryterium dochodowości na obszarze Śródmieście Starówka</w:t>
      </w:r>
      <w:r>
        <w:rPr>
          <w:i/>
          <w:iCs/>
        </w:rPr>
        <w:t>.</w:t>
      </w:r>
    </w:p>
    <w:p w14:paraId="24315E59" w14:textId="2FEE858E" w:rsidR="00BC3A09" w:rsidRPr="00BC3A09" w:rsidRDefault="00BC3A09" w:rsidP="00715E19">
      <w:pPr>
        <w:spacing w:after="0" w:line="360" w:lineRule="auto"/>
        <w:ind w:firstLine="708"/>
        <w:jc w:val="both"/>
      </w:pPr>
      <w:r w:rsidRPr="00BC3A09">
        <w:t xml:space="preserve">W porównaniu do </w:t>
      </w:r>
      <w:r>
        <w:t>roku bazowego 201</w:t>
      </w:r>
      <w:r w:rsidR="00C87368">
        <w:t>6</w:t>
      </w:r>
      <w:r w:rsidRPr="00BC3A09">
        <w:t xml:space="preserve"> znacznie spadła liczba osób, które korzystały z pomocy społecznej</w:t>
      </w:r>
      <w:r>
        <w:t xml:space="preserve"> w Stargardzie</w:t>
      </w:r>
      <w:r w:rsidRPr="00BC3A09">
        <w:t>. Duży wpływ miało na to wprowadzenie programu Rodzina 500 plus oraz spadek bezrobocia</w:t>
      </w:r>
      <w:r>
        <w:t xml:space="preserve">. Program Rodzina 500 plus pomógł ubogim </w:t>
      </w:r>
      <w:r w:rsidR="00715E19">
        <w:t xml:space="preserve">beneficjentom pomocy społecznej </w:t>
      </w:r>
      <w:r w:rsidR="00405B56">
        <w:br/>
      </w:r>
      <w:r w:rsidR="00715E19">
        <w:t xml:space="preserve">w przekroczeniu kryterium dochodowości jakim jest 528 zł netto na osobę w rodzinie. </w:t>
      </w:r>
      <w:r w:rsidRPr="00BC3A09">
        <w:t xml:space="preserve">Obserwowana w ostatnich latach malejąca stopa bezrobocia koreluje z malejącą </w:t>
      </w:r>
      <w:r>
        <w:t>liczbą osób</w:t>
      </w:r>
      <w:r w:rsidRPr="00BC3A09">
        <w:t xml:space="preserve"> korzystających z pomocy społecznej, zwłaszcza beneficjentów z gospodarstw rodzinnych z dziećmi na utrzymaniu</w:t>
      </w:r>
      <w:r>
        <w:t xml:space="preserve">. </w:t>
      </w:r>
      <w:r w:rsidR="00715E19">
        <w:t xml:space="preserve">Dodatkowym czynnikiem, który wpłynął na spadek beneficjentów pomocy społecznej był rządowy program Mama plus i przejście znaczącej liczby osób na świadczenia emerytalne. </w:t>
      </w:r>
      <w:r>
        <w:t xml:space="preserve">Według danych z MOPS </w:t>
      </w:r>
      <w:r w:rsidR="00715E19">
        <w:t xml:space="preserve">wszystkie te czynniki wpłynęły na spadek liczby osób korzystających z pomocy społecznej w Stargardzie. </w:t>
      </w:r>
    </w:p>
    <w:p w14:paraId="75BA420E" w14:textId="6C866FE0" w:rsidR="00C6038D" w:rsidRPr="00C6038D" w:rsidRDefault="00C6038D" w:rsidP="00C6038D">
      <w:pPr>
        <w:spacing w:after="0" w:line="360" w:lineRule="auto"/>
        <w:ind w:firstLine="708"/>
        <w:jc w:val="both"/>
        <w:rPr>
          <w:i/>
          <w:iCs/>
        </w:rPr>
      </w:pPr>
      <w:r>
        <w:t xml:space="preserve">Wzrost zanotowano w przypadku </w:t>
      </w:r>
      <w:r w:rsidR="00D616F9">
        <w:t xml:space="preserve">2 </w:t>
      </w:r>
      <w:r>
        <w:t xml:space="preserve">wskaźników w sferze społecznej, </w:t>
      </w:r>
      <w:proofErr w:type="spellStart"/>
      <w:r>
        <w:t>tj</w:t>
      </w:r>
      <w:proofErr w:type="spellEnd"/>
      <w:r>
        <w:t xml:space="preserve">: </w:t>
      </w:r>
      <w:r w:rsidRPr="00C6038D">
        <w:rPr>
          <w:i/>
          <w:iCs/>
        </w:rPr>
        <w:t>Liczba osób bezdomnych zarejestrowanych na obszarze Śródmieście Starówka</w:t>
      </w:r>
      <w:r w:rsidR="00D616F9">
        <w:rPr>
          <w:i/>
          <w:iCs/>
        </w:rPr>
        <w:t xml:space="preserve"> oraz Liczba przestępstw na obszarze Śródmieście Starówka</w:t>
      </w:r>
      <w:r>
        <w:rPr>
          <w:i/>
          <w:iCs/>
        </w:rPr>
        <w:t xml:space="preserve">. </w:t>
      </w:r>
      <w:r w:rsidR="004432F8">
        <w:t xml:space="preserve">Pomimo funkcjonującego w mieście </w:t>
      </w:r>
      <w:r w:rsidR="004432F8" w:rsidRPr="004432F8">
        <w:t>drabinkow</w:t>
      </w:r>
      <w:r w:rsidR="004432F8">
        <w:t>ego</w:t>
      </w:r>
      <w:r w:rsidR="004432F8" w:rsidRPr="004432F8">
        <w:t xml:space="preserve"> system</w:t>
      </w:r>
      <w:r w:rsidR="004432F8">
        <w:t>u</w:t>
      </w:r>
      <w:r w:rsidR="004432F8" w:rsidRPr="004432F8">
        <w:t xml:space="preserve"> wychodzenia </w:t>
      </w:r>
      <w:r w:rsidR="00405B56">
        <w:br/>
      </w:r>
      <w:r w:rsidR="004432F8" w:rsidRPr="004432F8">
        <w:t>z bezdomności, obejmując</w:t>
      </w:r>
      <w:r w:rsidR="004432F8">
        <w:t>ego</w:t>
      </w:r>
      <w:r w:rsidR="004432F8" w:rsidRPr="004432F8">
        <w:t xml:space="preserve"> wszystkie obszary wsparcia – od profilaktyki poprzez interwencję po integrację</w:t>
      </w:r>
      <w:r w:rsidR="004432F8">
        <w:t>, w 20</w:t>
      </w:r>
      <w:r w:rsidR="00D616F9">
        <w:t>20</w:t>
      </w:r>
      <w:r w:rsidR="004432F8">
        <w:t xml:space="preserve"> roku zanotowano w</w:t>
      </w:r>
      <w:r>
        <w:t>zrost liczby osób bezdomnych w Stargardzie</w:t>
      </w:r>
      <w:r w:rsidR="00D616F9">
        <w:t xml:space="preserve">, </w:t>
      </w:r>
      <w:r w:rsidR="00B51429">
        <w:t xml:space="preserve">na </w:t>
      </w:r>
      <w:r w:rsidR="00D616F9">
        <w:t xml:space="preserve">co </w:t>
      </w:r>
      <w:r w:rsidR="00B51429">
        <w:t xml:space="preserve">wpływ </w:t>
      </w:r>
      <w:r w:rsidR="00D616F9">
        <w:t>m</w:t>
      </w:r>
      <w:r w:rsidR="00B51429">
        <w:t xml:space="preserve">ógł mieć </w:t>
      </w:r>
      <w:r w:rsidR="00D616F9">
        <w:t xml:space="preserve">ogólnoświatowy kryzys gospodarczy spowodowanym </w:t>
      </w:r>
      <w:r w:rsidR="00B51429">
        <w:t xml:space="preserve">trwającą </w:t>
      </w:r>
      <w:r w:rsidR="00D616F9">
        <w:t xml:space="preserve">pandemią COVID-19. </w:t>
      </w:r>
      <w:r w:rsidR="004432F8">
        <w:t xml:space="preserve"> Sytuacja ta </w:t>
      </w:r>
      <w:r>
        <w:t xml:space="preserve">jest </w:t>
      </w:r>
      <w:r w:rsidR="00B51429">
        <w:t xml:space="preserve">również </w:t>
      </w:r>
      <w:r>
        <w:t xml:space="preserve">wynikiem migracji </w:t>
      </w:r>
      <w:r w:rsidR="004432F8">
        <w:t>osób bezdomnych</w:t>
      </w:r>
      <w:r>
        <w:t xml:space="preserve"> z terenu całego powiatu</w:t>
      </w:r>
      <w:r w:rsidR="004432F8">
        <w:t xml:space="preserve"> stargardzkiego. </w:t>
      </w:r>
      <w:r>
        <w:t xml:space="preserve"> </w:t>
      </w:r>
      <w:r w:rsidR="00715B04">
        <w:t xml:space="preserve">Wzrost </w:t>
      </w:r>
      <w:r w:rsidR="00A75EB8">
        <w:lastRenderedPageBreak/>
        <w:t>wskaźnika</w:t>
      </w:r>
      <w:r w:rsidR="00715B04">
        <w:t xml:space="preserve"> przestępczości w obszarze rewitalizacji pokaz</w:t>
      </w:r>
      <w:r w:rsidR="00A75EB8">
        <w:t xml:space="preserve">uje wyraźną potrzebę podniesienia bezpieczeństwa mieszkańców na tym obszarze w zakresie monitoringu, infrastruktury i integracji społecznej. </w:t>
      </w:r>
      <w:r w:rsidR="00715B04">
        <w:t xml:space="preserve"> </w:t>
      </w:r>
    </w:p>
    <w:p w14:paraId="552D454C" w14:textId="28DC6697" w:rsidR="004432F8" w:rsidRDefault="00C87368" w:rsidP="004432F8">
      <w:pPr>
        <w:spacing w:after="0" w:line="360" w:lineRule="auto"/>
        <w:ind w:firstLine="708"/>
        <w:jc w:val="both"/>
      </w:pPr>
      <w:r>
        <w:t xml:space="preserve">Poważnym </w:t>
      </w:r>
      <w:r w:rsidRPr="00C87368">
        <w:t>problemem przy zbieraniu danych okazał się brak informacji na temat statystyk prowadzonych odnośnie samego obszaru rewitalizacji jakim jest Śródmieście Starówka</w:t>
      </w:r>
      <w:r>
        <w:t>.</w:t>
      </w:r>
      <w:r w:rsidRPr="00C87368">
        <w:t xml:space="preserve"> </w:t>
      </w:r>
      <w:r w:rsidR="004432F8">
        <w:t>W sferze gospodarczej nie udało się pozyskać 2 w</w:t>
      </w:r>
      <w:r w:rsidR="00226E86">
        <w:t>skaźnik</w:t>
      </w:r>
      <w:r w:rsidR="004432F8">
        <w:t>ów:</w:t>
      </w:r>
    </w:p>
    <w:p w14:paraId="784CF6BB" w14:textId="71F8143C" w:rsidR="00226E86" w:rsidRPr="004432F8" w:rsidRDefault="00226E86" w:rsidP="004432F8">
      <w:pPr>
        <w:spacing w:after="0" w:line="360" w:lineRule="auto"/>
        <w:jc w:val="both"/>
        <w:rPr>
          <w:i/>
          <w:iCs/>
        </w:rPr>
      </w:pPr>
      <w:r w:rsidRPr="004432F8">
        <w:rPr>
          <w:i/>
          <w:iCs/>
        </w:rPr>
        <w:t>- liczba przedsiębiorstw na obszarze Śródmieście Starówka,</w:t>
      </w:r>
    </w:p>
    <w:p w14:paraId="6958F906" w14:textId="48EE6642" w:rsidR="002375E4" w:rsidRDefault="004432F8" w:rsidP="00226E86">
      <w:pPr>
        <w:spacing w:after="0" w:line="360" w:lineRule="auto"/>
        <w:jc w:val="both"/>
        <w:rPr>
          <w:i/>
          <w:iCs/>
        </w:rPr>
      </w:pPr>
      <w:r w:rsidRPr="004432F8">
        <w:rPr>
          <w:i/>
          <w:iCs/>
        </w:rPr>
        <w:t xml:space="preserve">- </w:t>
      </w:r>
      <w:r w:rsidR="00226E86" w:rsidRPr="004432F8">
        <w:rPr>
          <w:i/>
          <w:iCs/>
        </w:rPr>
        <w:t>liczba mieszkańców prowadzących działalność gospodarczą na 100 mieszkańców na obszarze Śródmieście Starówka.</w:t>
      </w:r>
    </w:p>
    <w:p w14:paraId="7CD5C3F2" w14:textId="04E85102" w:rsidR="004432F8" w:rsidRDefault="004432F8" w:rsidP="00226E86">
      <w:pPr>
        <w:spacing w:after="0" w:line="360" w:lineRule="auto"/>
        <w:jc w:val="both"/>
      </w:pPr>
      <w:r>
        <w:t xml:space="preserve">Brak danych wynika z faktu, iż </w:t>
      </w:r>
      <w:r w:rsidRPr="004432F8">
        <w:t>Stargardzka Agencja Rozwoju Lokalnego i Powiatowy Urząd Pracy, nie maj</w:t>
      </w:r>
      <w:r>
        <w:t>ą</w:t>
      </w:r>
      <w:r w:rsidRPr="004432F8">
        <w:t xml:space="preserve"> możliwości wygenerowania </w:t>
      </w:r>
      <w:r>
        <w:t xml:space="preserve">ww. </w:t>
      </w:r>
      <w:r w:rsidRPr="004432F8">
        <w:t>danych.</w:t>
      </w:r>
    </w:p>
    <w:p w14:paraId="68185728" w14:textId="7C7ED5AA" w:rsidR="004432F8" w:rsidRDefault="004432F8" w:rsidP="00E12EF2">
      <w:pPr>
        <w:spacing w:after="0" w:line="360" w:lineRule="auto"/>
        <w:ind w:firstLine="708"/>
        <w:jc w:val="both"/>
      </w:pPr>
      <w:r>
        <w:t xml:space="preserve">Natomiast w przypadku </w:t>
      </w:r>
      <w:r w:rsidR="00E12EF2">
        <w:t xml:space="preserve">ostatniego </w:t>
      </w:r>
      <w:r>
        <w:t xml:space="preserve">wskaźnika </w:t>
      </w:r>
      <w:r w:rsidR="00E12EF2">
        <w:t xml:space="preserve">ze sfery gospodarczej pn. </w:t>
      </w:r>
      <w:r w:rsidRPr="004432F8">
        <w:rPr>
          <w:i/>
          <w:iCs/>
        </w:rPr>
        <w:t>Liczba osób długotrwale bezrobotnych na obszarze Śródmieście Starówka</w:t>
      </w:r>
      <w:r>
        <w:rPr>
          <w:i/>
          <w:iCs/>
        </w:rPr>
        <w:t xml:space="preserve"> </w:t>
      </w:r>
      <w:r>
        <w:t xml:space="preserve">sytuacja została już opisana </w:t>
      </w:r>
      <w:r w:rsidR="00D616F9" w:rsidRPr="00D616F9">
        <w:t xml:space="preserve">powyżej </w:t>
      </w:r>
      <w:r w:rsidR="00405B56">
        <w:br/>
      </w:r>
      <w:r>
        <w:t>i</w:t>
      </w:r>
      <w:r w:rsidRPr="004432F8">
        <w:t xml:space="preserve"> wynika z ogólne</w:t>
      </w:r>
      <w:r>
        <w:t xml:space="preserve">j </w:t>
      </w:r>
      <w:r w:rsidRPr="004432F8">
        <w:t>tendencji spadku bezrobocia w kraju</w:t>
      </w:r>
      <w:r>
        <w:t>.</w:t>
      </w:r>
    </w:p>
    <w:p w14:paraId="7E0EDD68" w14:textId="3581BB02" w:rsidR="00E12EF2" w:rsidRDefault="00E12EF2" w:rsidP="00E12EF2">
      <w:pPr>
        <w:spacing w:after="0" w:line="360" w:lineRule="auto"/>
        <w:ind w:firstLine="708"/>
        <w:jc w:val="both"/>
      </w:pPr>
      <w:r>
        <w:t>Ostatnia część tabeli dotyczy wskaźników w sferze przestrzennej</w:t>
      </w:r>
      <w:r w:rsidR="00CF2EA9">
        <w:t>:</w:t>
      </w:r>
    </w:p>
    <w:p w14:paraId="2CEBC91C" w14:textId="582568D4" w:rsidR="00CF2EA9" w:rsidRPr="00CF2EA9" w:rsidRDefault="00CF2EA9" w:rsidP="00CF2EA9">
      <w:pPr>
        <w:spacing w:after="0" w:line="360" w:lineRule="auto"/>
        <w:jc w:val="both"/>
        <w:rPr>
          <w:i/>
          <w:iCs/>
        </w:rPr>
      </w:pPr>
      <w:r w:rsidRPr="00CF2EA9">
        <w:rPr>
          <w:i/>
          <w:iCs/>
        </w:rPr>
        <w:t>- Liczba osób z obszaru rewitalizacji korzystających z oferty instytucji kulturalno-edukacyjnych na obszarze Śródmieście Starówka</w:t>
      </w:r>
      <w:r>
        <w:rPr>
          <w:i/>
          <w:iCs/>
        </w:rPr>
        <w:t>,</w:t>
      </w:r>
      <w:r w:rsidR="007D07B1">
        <w:rPr>
          <w:i/>
          <w:iCs/>
        </w:rPr>
        <w:t xml:space="preserve"> </w:t>
      </w:r>
      <w:r w:rsidR="007D07B1" w:rsidRPr="007D07B1">
        <w:t xml:space="preserve">znacząco wzrosła, co jest efektem bogatej oferty edukacyjno-kulturalnej oferowanej przez </w:t>
      </w:r>
      <w:r w:rsidR="007D07B1">
        <w:t>stargardzkie</w:t>
      </w:r>
      <w:r w:rsidR="007D07B1" w:rsidRPr="007D07B1">
        <w:t xml:space="preserve"> instytucje kultury.</w:t>
      </w:r>
      <w:r w:rsidR="007D07B1">
        <w:rPr>
          <w:i/>
          <w:iCs/>
        </w:rPr>
        <w:t xml:space="preserve"> </w:t>
      </w:r>
    </w:p>
    <w:p w14:paraId="6C8EEF4A" w14:textId="28D7CD2D" w:rsidR="00CF2EA9" w:rsidRDefault="00CF2EA9" w:rsidP="00CF2EA9">
      <w:pPr>
        <w:spacing w:after="0" w:line="360" w:lineRule="auto"/>
        <w:jc w:val="both"/>
      </w:pPr>
      <w:r w:rsidRPr="00CF2EA9">
        <w:rPr>
          <w:i/>
          <w:iCs/>
        </w:rPr>
        <w:t>- Liczba osób z obszaru rewitalizacji korzystających z oferty rekreacyjno-wypoczynkowej na obszarze Śródmieście Starówka</w:t>
      </w:r>
      <w:r w:rsidR="007D07B1">
        <w:rPr>
          <w:i/>
          <w:iCs/>
        </w:rPr>
        <w:t xml:space="preserve"> </w:t>
      </w:r>
      <w:r w:rsidR="007D07B1" w:rsidRPr="007D07B1">
        <w:t xml:space="preserve">niestety spadła, co było naturalnym skutkiem panującej pandemii COVID-19 </w:t>
      </w:r>
      <w:r w:rsidR="00405B56">
        <w:br/>
      </w:r>
      <w:r w:rsidR="007D07B1" w:rsidRPr="007D07B1">
        <w:t>i ograniczonym dostępem do atrakcji spowodowanym lockdownem.</w:t>
      </w:r>
      <w:r w:rsidR="00B51429">
        <w:t xml:space="preserve"> </w:t>
      </w:r>
    </w:p>
    <w:p w14:paraId="4B755A60" w14:textId="7E0FB654" w:rsidR="00B51429" w:rsidRPr="00CF2EA9" w:rsidRDefault="00B51429" w:rsidP="00CF2EA9">
      <w:pPr>
        <w:spacing w:after="0" w:line="360" w:lineRule="auto"/>
        <w:jc w:val="both"/>
        <w:rPr>
          <w:i/>
          <w:iCs/>
        </w:rPr>
      </w:pPr>
      <w:r>
        <w:t>Oba ww. wskaźniki nie są jednak miarodajne w stosunku do obszaru rewitalizacji, ponieważ oferta kulturalno-edukacyjna miejskich instytucji skierowana jest do mieszkańców całego miasta i nie ma możliwości zbadania jaka część odbiorców pochodziła z obszaru rewitalizacji. W związku z powyższym omawiane wskaźniki powinny zostać zmienione</w:t>
      </w:r>
      <w:r w:rsidR="003C5419">
        <w:t xml:space="preserve">. </w:t>
      </w:r>
    </w:p>
    <w:p w14:paraId="4CEFFE7D" w14:textId="513490C9" w:rsidR="00CF2EA9" w:rsidRDefault="00CF2EA9" w:rsidP="00CF2EA9">
      <w:pPr>
        <w:spacing w:after="0" w:line="360" w:lineRule="auto"/>
        <w:jc w:val="both"/>
        <w:rPr>
          <w:i/>
          <w:iCs/>
        </w:rPr>
      </w:pPr>
      <w:r w:rsidRPr="00CF2EA9">
        <w:rPr>
          <w:i/>
          <w:iCs/>
        </w:rPr>
        <w:t>- Ilość powstałych miejsc świadczenia usług edukacyjnych, kulturalnych i sportowo- rekreacyjnych na obszarze rewitalizacji Śródmieście Starówka</w:t>
      </w:r>
      <w:r w:rsidR="003C5419">
        <w:rPr>
          <w:i/>
          <w:iCs/>
        </w:rPr>
        <w:t xml:space="preserve">- </w:t>
      </w:r>
      <w:r w:rsidR="003C5419" w:rsidRPr="003C5419">
        <w:t xml:space="preserve">znacząco wzrosła, co jest wynikiem </w:t>
      </w:r>
      <w:r w:rsidR="003C5419">
        <w:t xml:space="preserve">rozwoju gospodarczego miasta, działań Gminy Miasto polegających na rozszerzeniu oferty rekreacyjnej skierowanych do mieszkańców Stargardu oraz inwestycji miejskich. </w:t>
      </w:r>
    </w:p>
    <w:p w14:paraId="5F78718C" w14:textId="79E6F8E8" w:rsidR="004432F8" w:rsidRDefault="004432F8" w:rsidP="00226E86">
      <w:pPr>
        <w:spacing w:after="0" w:line="360" w:lineRule="auto"/>
        <w:jc w:val="both"/>
      </w:pPr>
    </w:p>
    <w:p w14:paraId="2CE7DA03" w14:textId="55A37723" w:rsidR="00405B56" w:rsidRDefault="00405B56" w:rsidP="00226E86">
      <w:pPr>
        <w:spacing w:after="0" w:line="360" w:lineRule="auto"/>
        <w:jc w:val="both"/>
      </w:pPr>
    </w:p>
    <w:p w14:paraId="7B1E4F94" w14:textId="464C127F" w:rsidR="00405B56" w:rsidRDefault="00405B56" w:rsidP="00226E86">
      <w:pPr>
        <w:spacing w:after="0" w:line="360" w:lineRule="auto"/>
        <w:jc w:val="both"/>
      </w:pPr>
    </w:p>
    <w:p w14:paraId="6F6E7AF5" w14:textId="77777777" w:rsidR="00405B56" w:rsidRPr="004432F8" w:rsidRDefault="00405B56" w:rsidP="00226E86">
      <w:pPr>
        <w:spacing w:after="0" w:line="360" w:lineRule="auto"/>
        <w:jc w:val="both"/>
      </w:pPr>
    </w:p>
    <w:p w14:paraId="1859B4A9" w14:textId="2068A399" w:rsidR="009A7BE5" w:rsidRDefault="009A7BE5" w:rsidP="00CF0BA6">
      <w:pPr>
        <w:pStyle w:val="Nagwek1"/>
      </w:pPr>
      <w:bookmarkStart w:id="34" w:name="_Toc87358759"/>
      <w:r w:rsidRPr="001B3925">
        <w:lastRenderedPageBreak/>
        <w:t>PODSUMOWANIE</w:t>
      </w:r>
      <w:bookmarkEnd w:id="34"/>
    </w:p>
    <w:p w14:paraId="447463AD" w14:textId="77777777" w:rsidR="009A7BE5" w:rsidRPr="001B3925" w:rsidRDefault="009A7BE5" w:rsidP="009A7BE5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020CB19" w14:textId="54682612" w:rsidR="009A7BE5" w:rsidRPr="009A7BE5" w:rsidRDefault="009A7BE5" w:rsidP="009A7BE5">
      <w:pPr>
        <w:spacing w:after="0" w:line="360" w:lineRule="auto"/>
        <w:ind w:firstLine="708"/>
        <w:jc w:val="both"/>
        <w:rPr>
          <w:rFonts w:cstheme="minorHAnsi"/>
        </w:rPr>
      </w:pPr>
      <w:r w:rsidRPr="009A7BE5">
        <w:rPr>
          <w:rFonts w:cstheme="minorHAnsi"/>
        </w:rPr>
        <w:t>Zgodnie z założonym harmonogramem monitorowania i ewaluacji Gminnego Programu Rewitalizacji Gminy Miasto Stargard na lata 2016-2026 w 20</w:t>
      </w:r>
      <w:r w:rsidR="007D07B1">
        <w:rPr>
          <w:rFonts w:cstheme="minorHAnsi"/>
        </w:rPr>
        <w:t>20</w:t>
      </w:r>
      <w:r w:rsidRPr="009A7BE5">
        <w:rPr>
          <w:rFonts w:cstheme="minorHAnsi"/>
        </w:rPr>
        <w:t xml:space="preserve"> roku dokonano oceny stanu realizacji projektów rewitalizacyjnych. Rokiem pośrednim do badań był rok 20</w:t>
      </w:r>
      <w:r w:rsidR="001353A1">
        <w:rPr>
          <w:rFonts w:cstheme="minorHAnsi"/>
        </w:rPr>
        <w:t>20</w:t>
      </w:r>
      <w:r w:rsidRPr="009A7BE5">
        <w:rPr>
          <w:rFonts w:cstheme="minorHAnsi"/>
        </w:rPr>
        <w:t xml:space="preserve">. Jednym z ważniejszych problemów, który pojawił się na etapie zbierania danych był brak informacji na temat projektów nie będących jednostkami miejskimi. </w:t>
      </w:r>
    </w:p>
    <w:p w14:paraId="451C6376" w14:textId="77777777" w:rsidR="009A7BE5" w:rsidRPr="009A7BE5" w:rsidRDefault="009A7BE5" w:rsidP="009A7BE5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ab/>
        <w:t>Zauważono, że beneficjenci na etapie składania wniosków o dofinansowanie dokonali zmian względem danych pierwotnych zapisanych w GPR. Zmiany dotyczyły w szczególności:</w:t>
      </w:r>
    </w:p>
    <w:p w14:paraId="6D20767D" w14:textId="77777777" w:rsidR="009A7BE5" w:rsidRPr="009A7BE5" w:rsidRDefault="009A7BE5" w:rsidP="009A7BE5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>- nazwy projektu (zadanie nr 15),</w:t>
      </w:r>
    </w:p>
    <w:p w14:paraId="116E8456" w14:textId="77777777" w:rsidR="009A7BE5" w:rsidRPr="009A7BE5" w:rsidRDefault="009A7BE5" w:rsidP="009A7BE5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>- podmiotu realizującego (zadanie nr 17),</w:t>
      </w:r>
    </w:p>
    <w:p w14:paraId="57D79282" w14:textId="4373B59F" w:rsidR="009A7BE5" w:rsidRPr="009A7BE5" w:rsidRDefault="009A7BE5" w:rsidP="00D47D04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>- okresu realizacji projektu- różnice w terminach dotyczą działań</w:t>
      </w:r>
      <w:r w:rsidR="00D47D04">
        <w:rPr>
          <w:rFonts w:cstheme="minorHAnsi"/>
        </w:rPr>
        <w:t>,</w:t>
      </w:r>
      <w:r w:rsidRPr="009A7BE5">
        <w:rPr>
          <w:rFonts w:cstheme="minorHAnsi"/>
        </w:rPr>
        <w:t xml:space="preserve"> na które podmioty zgłaszające nie były jeszcze gotowe do złożenia wniosków aplikacyjnych lub nie było ogłoszonych odpowiednich konkursów, a bez wsparcia zewnętrznego nie poradziłyby sobie z realizacją ww. przedsięwzięć. </w:t>
      </w:r>
      <w:r w:rsidR="00D47D04">
        <w:rPr>
          <w:rFonts w:cstheme="minorHAnsi"/>
        </w:rPr>
        <w:t>P</w:t>
      </w:r>
      <w:r w:rsidRPr="009A7BE5">
        <w:rPr>
          <w:rFonts w:cstheme="minorHAnsi"/>
        </w:rPr>
        <w:t xml:space="preserve">rojekty miękkie zgłoszone przez podmioty zewnętrzne, które nie zostały zrealizowane z wyżej wymienionych powodów, </w:t>
      </w:r>
      <w:r w:rsidR="00D47D04">
        <w:rPr>
          <w:rFonts w:cstheme="minorHAnsi"/>
        </w:rPr>
        <w:t>np. „Kultura Pogranicza- Nie ogranicza” czy „</w:t>
      </w:r>
      <w:r w:rsidR="00D47D04" w:rsidRPr="00D47D04">
        <w:rPr>
          <w:rFonts w:cstheme="minorHAnsi"/>
        </w:rPr>
        <w:t>Warsztaty kreatywnego pisania dla dzieci i młodzieży,</w:t>
      </w:r>
      <w:r w:rsidR="00D47D04">
        <w:rPr>
          <w:rFonts w:cstheme="minorHAnsi"/>
        </w:rPr>
        <w:t xml:space="preserve"> </w:t>
      </w:r>
      <w:r w:rsidR="00D47D04" w:rsidRPr="00D47D04">
        <w:rPr>
          <w:rFonts w:cstheme="minorHAnsi"/>
        </w:rPr>
        <w:t>Warsztaty graffiti</w:t>
      </w:r>
      <w:r w:rsidR="00D47D04">
        <w:rPr>
          <w:rFonts w:cstheme="minorHAnsi"/>
        </w:rPr>
        <w:t xml:space="preserve">”, </w:t>
      </w:r>
      <w:r w:rsidRPr="009A7BE5">
        <w:rPr>
          <w:rFonts w:cstheme="minorHAnsi"/>
        </w:rPr>
        <w:t xml:space="preserve">ale również dlatego, że realizowano inne projekty nie wymagające wysokiego budżetu, ale wspierające działania animacyjne na obszarach rewitalizacji, np. </w:t>
      </w:r>
      <w:r w:rsidRPr="009A7BE5">
        <w:rPr>
          <w:rFonts w:cstheme="minorHAnsi"/>
          <w:i/>
          <w:iCs/>
        </w:rPr>
        <w:t>Tajemnice kamienicy</w:t>
      </w:r>
      <w:r w:rsidRPr="009A7BE5">
        <w:rPr>
          <w:rFonts w:cstheme="minorHAnsi"/>
        </w:rPr>
        <w:t>.</w:t>
      </w:r>
    </w:p>
    <w:p w14:paraId="1E0A8AC8" w14:textId="77777777" w:rsidR="008B2DAA" w:rsidRDefault="009A7BE5" w:rsidP="009A7BE5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 xml:space="preserve">- wartości projektu. </w:t>
      </w:r>
      <w:r w:rsidR="008B2DAA" w:rsidRPr="008B2DAA">
        <w:rPr>
          <w:rFonts w:cstheme="minorHAnsi"/>
        </w:rPr>
        <w:t xml:space="preserve">Wartość wszystkich 44 projektów wpisanych na listę projektów na obszarze Śródmieście Starówka wynosi 150.883.324,78 zł. Na chwilę obecną swoją realizację zakończyło 10 projektów o łącznej wartości 15.466.866,35 zł. W trakcie realizacji jest 17 projektów, których wartość  wynosi 59.662.076,18 zł. Na chwilę obecną nie jest realizowanych 17 projektów na łączną kwotę 75.754.382,25 zł. </w:t>
      </w:r>
    </w:p>
    <w:p w14:paraId="041C7912" w14:textId="4091377D" w:rsidR="009A7BE5" w:rsidRDefault="001353A1" w:rsidP="008B2DAA">
      <w:pPr>
        <w:spacing w:after="0" w:line="360" w:lineRule="auto"/>
        <w:ind w:firstLine="708"/>
        <w:jc w:val="both"/>
        <w:rPr>
          <w:rFonts w:cstheme="minorHAnsi"/>
        </w:rPr>
      </w:pPr>
      <w:r w:rsidRPr="001353A1">
        <w:rPr>
          <w:rFonts w:cstheme="minorHAnsi"/>
        </w:rPr>
        <w:t>Zdecydowana większość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zrealizowanych projektów była zgodna pod względem planowanego źródła finansowania. W kontekście analizy zgodności projektów w zakresie pierwotnie planowanego kosztorysu, rzeczywisty koszt zrealizowanych projektów nie był zbieżny z kosztami przyjętymi na etapie przygotowywania programu rewitalizacji. </w:t>
      </w:r>
      <w:r w:rsidRPr="001353A1">
        <w:rPr>
          <w:rFonts w:cstheme="minorHAnsi"/>
        </w:rPr>
        <w:t>Koszty</w:t>
      </w:r>
      <w:r>
        <w:rPr>
          <w:rFonts w:cstheme="minorHAnsi"/>
        </w:rPr>
        <w:t xml:space="preserve"> zrealizowanych projektów oraz projektów, których realizację rozpoczęto były oszacowane w 2016 roku, kiedy to m.in. koszty materiałów i usług budowlanych były znacząco niższe. Ponadto wszystkim beneficjentom GPR zależało na kompleksowości realizowanych projektów, czyli w trakcie realizacji inwestycji dokładano elementy, które nie zostały ujęte w pierwotnych ustaleniach, a co powodowało wzrost wartości projektu. </w:t>
      </w:r>
    </w:p>
    <w:p w14:paraId="43CA1C7C" w14:textId="00E26A10" w:rsidR="00802C5A" w:rsidRPr="009A7BE5" w:rsidRDefault="00802C5A" w:rsidP="009A7BE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Realizacja niektórych z projektów nie została do tej pory rozpoczęta. Część z nich ze względu na zmieniające się uwarunkowania i trudności występujące po stronie partnerów prywatnych nie zostanie </w:t>
      </w:r>
      <w:r>
        <w:rPr>
          <w:rFonts w:cstheme="minorHAnsi"/>
        </w:rPr>
        <w:lastRenderedPageBreak/>
        <w:t xml:space="preserve">zrealizowana w kolejnych latach. Jednakże te, które zostały doprowadzone do końca lub są w trakcie realizacji, odbierane są pozytywnie i oczekuje się wobec nich korzystnych efektów, zgodnych </w:t>
      </w:r>
      <w:r w:rsidR="00405B56">
        <w:rPr>
          <w:rFonts w:cstheme="minorHAnsi"/>
        </w:rPr>
        <w:br/>
      </w:r>
      <w:r>
        <w:rPr>
          <w:rFonts w:cstheme="minorHAnsi"/>
        </w:rPr>
        <w:t xml:space="preserve">z przyjętymi założeniami. </w:t>
      </w:r>
    </w:p>
    <w:p w14:paraId="535D53F8" w14:textId="490B6768" w:rsidR="009A7BE5" w:rsidRDefault="009A7BE5" w:rsidP="009A7BE5">
      <w:pPr>
        <w:spacing w:after="0" w:line="360" w:lineRule="auto"/>
        <w:jc w:val="both"/>
        <w:rPr>
          <w:rFonts w:cstheme="minorHAnsi"/>
        </w:rPr>
      </w:pPr>
    </w:p>
    <w:p w14:paraId="3E6B4648" w14:textId="77777777" w:rsidR="009A7BE5" w:rsidRPr="009A7BE5" w:rsidRDefault="009A7BE5" w:rsidP="00CF0BA6">
      <w:pPr>
        <w:pStyle w:val="Nagwek1"/>
      </w:pPr>
      <w:bookmarkStart w:id="35" w:name="_Toc87358760"/>
      <w:r w:rsidRPr="009A7BE5">
        <w:t>REKOMENDACJE</w:t>
      </w:r>
      <w:bookmarkEnd w:id="35"/>
    </w:p>
    <w:p w14:paraId="3474154B" w14:textId="77777777" w:rsidR="009A7BE5" w:rsidRPr="009A7BE5" w:rsidRDefault="009A7BE5" w:rsidP="009A7BE5">
      <w:pPr>
        <w:spacing w:after="0" w:line="360" w:lineRule="auto"/>
        <w:jc w:val="both"/>
        <w:rPr>
          <w:rFonts w:cstheme="minorHAnsi"/>
          <w:b/>
          <w:bCs/>
        </w:rPr>
      </w:pPr>
    </w:p>
    <w:p w14:paraId="6461AF9E" w14:textId="3F13766E" w:rsidR="009A7BE5" w:rsidRPr="009A7BE5" w:rsidRDefault="009A7BE5" w:rsidP="009A7BE5">
      <w:pPr>
        <w:spacing w:after="0" w:line="360" w:lineRule="auto"/>
        <w:ind w:firstLine="708"/>
        <w:jc w:val="both"/>
        <w:rPr>
          <w:rFonts w:cstheme="minorHAnsi"/>
        </w:rPr>
      </w:pPr>
      <w:r w:rsidRPr="009A7BE5">
        <w:rPr>
          <w:rFonts w:cstheme="minorHAnsi"/>
        </w:rPr>
        <w:t xml:space="preserve">„Gminny Program Rewitalizacji Gminy Miasto Stargard na lata 2016-2026” jest dokumentem, którego wdrażanie odbywa się w sposób realny, a uzyskiwane rezultaty są widoczne i odczuwalne </w:t>
      </w:r>
      <w:r w:rsidR="00A32F7B">
        <w:rPr>
          <w:rFonts w:cstheme="minorHAnsi"/>
        </w:rPr>
        <w:t>dla</w:t>
      </w:r>
      <w:r w:rsidRPr="009A7BE5">
        <w:rPr>
          <w:rFonts w:cstheme="minorHAnsi"/>
        </w:rPr>
        <w:t xml:space="preserve"> głównych grup beneficjentów. W odniesieniu do założenia, że rewitalizacja jest procesem długofalowym, pierwsze 3 lata prowadzonych prac to stosunkowo krótki okres, dlatego też trudno oczekiwać uzyskania zadowalających efektów, gdyż część przedsięwzięć rewitalizacyjnych jest dopiero przygotowywana do wdrożenia, część jest na etapie implementacji, </w:t>
      </w:r>
      <w:r w:rsidR="000166EF">
        <w:rPr>
          <w:rFonts w:cstheme="minorHAnsi"/>
        </w:rPr>
        <w:t xml:space="preserve">a niemal jedna trzecia </w:t>
      </w:r>
      <w:r w:rsidRPr="009A7BE5">
        <w:rPr>
          <w:rFonts w:cstheme="minorHAnsi"/>
        </w:rPr>
        <w:t>został</w:t>
      </w:r>
      <w:r w:rsidR="000166EF">
        <w:rPr>
          <w:rFonts w:cstheme="minorHAnsi"/>
        </w:rPr>
        <w:t>a</w:t>
      </w:r>
      <w:r w:rsidRPr="009A7BE5">
        <w:rPr>
          <w:rFonts w:cstheme="minorHAnsi"/>
        </w:rPr>
        <w:t xml:space="preserve"> już zrealizowan</w:t>
      </w:r>
      <w:r w:rsidR="000166EF">
        <w:rPr>
          <w:rFonts w:cstheme="minorHAnsi"/>
        </w:rPr>
        <w:t>a</w:t>
      </w:r>
      <w:r w:rsidRPr="009A7BE5">
        <w:rPr>
          <w:rFonts w:cstheme="minorHAnsi"/>
        </w:rPr>
        <w:t xml:space="preserve">. Pierwszą fazę wdrażania cechuje wysoka skuteczność podjętych działań. Okres wdrażania programu jest stosunkowo krótki i w dalszym ciągu obszar Śródmieście Starówka pod wieloma względami negatywnie odbiega od średniej miejskiej, co pokazuję, że od momentu uchwalenia dokumentu nie zaszły zmiany podważające zapisy diagnozy zawartej w GPR. Z analizy realizacji celów GPR, rozpoznania uwarunkowań ich realizacji oraz analizy zaawansowania wdrażania przedsięwzięć rewitalizacyjnych wynika, że opracowany GPR zachowuje swoją aktualność i nie wymaga fundamentalnych zmian. Przeprowadzona analiza wskaźników ukazuje częściową poprawę negatywnych zjawisk na obszarze rewitalizacji, które wynikają </w:t>
      </w:r>
      <w:r w:rsidR="00CF2EA9">
        <w:rPr>
          <w:rFonts w:cstheme="minorHAnsi"/>
        </w:rPr>
        <w:t xml:space="preserve">także </w:t>
      </w:r>
      <w:r w:rsidRPr="009A7BE5">
        <w:rPr>
          <w:rFonts w:cstheme="minorHAnsi"/>
        </w:rPr>
        <w:t xml:space="preserve">z wdrożonych projektów, jednakże aby osiągnąć trwały i silny efekt należy kontynuować realizację rozpoczętych prac. </w:t>
      </w:r>
    </w:p>
    <w:p w14:paraId="08CFDAA9" w14:textId="2C708E86" w:rsidR="00F345F8" w:rsidRPr="00F345F8" w:rsidRDefault="00F345F8" w:rsidP="00F345F8">
      <w:pPr>
        <w:spacing w:after="0" w:line="360" w:lineRule="auto"/>
        <w:ind w:firstLine="708"/>
        <w:jc w:val="both"/>
        <w:rPr>
          <w:rFonts w:cstheme="minorHAnsi"/>
        </w:rPr>
      </w:pPr>
      <w:r w:rsidRPr="00F345F8">
        <w:rPr>
          <w:rFonts w:cstheme="minorHAnsi"/>
        </w:rPr>
        <w:t xml:space="preserve">Rekomenduje się konsekwentną realizację projektów, których realizacja nie jest zakończona, </w:t>
      </w:r>
      <w:r w:rsidR="00CE708C">
        <w:rPr>
          <w:rFonts w:cstheme="minorHAnsi"/>
        </w:rPr>
        <w:br/>
      </w:r>
      <w:r w:rsidRPr="00F345F8">
        <w:rPr>
          <w:rFonts w:cstheme="minorHAnsi"/>
        </w:rPr>
        <w:t xml:space="preserve">a także zaplanowanych zadań, w celu osiągnięcia wartości docelowych wskaźników produktu </w:t>
      </w:r>
      <w:r w:rsidR="0000178B">
        <w:rPr>
          <w:rFonts w:cstheme="minorHAnsi"/>
        </w:rPr>
        <w:br/>
      </w:r>
      <w:r w:rsidRPr="00F345F8">
        <w:rPr>
          <w:rFonts w:cstheme="minorHAnsi"/>
        </w:rPr>
        <w:t>i rezultatu. W szczególności w zakresie tzw. „miękkich” projektów.</w:t>
      </w:r>
      <w:r w:rsidR="008B3340">
        <w:rPr>
          <w:rFonts w:cstheme="minorHAnsi"/>
        </w:rPr>
        <w:t xml:space="preserve"> </w:t>
      </w:r>
      <w:r w:rsidR="008B3340" w:rsidRPr="008B3340">
        <w:rPr>
          <w:rFonts w:cstheme="minorHAnsi"/>
        </w:rPr>
        <w:t>W tym celu należy regularnie weryfikować potrzeby mieszkańców i problemy występujące na obszarze rewitalizacji, a także weryfikować wartości wskaźników</w:t>
      </w:r>
      <w:r w:rsidR="000166EF">
        <w:rPr>
          <w:rFonts w:cstheme="minorHAnsi"/>
        </w:rPr>
        <w:t xml:space="preserve">. </w:t>
      </w:r>
      <w:r w:rsidR="00DD4DE3">
        <w:rPr>
          <w:rFonts w:cstheme="minorHAnsi"/>
        </w:rPr>
        <w:t>Koniecznym jest ponowna analiza stopnia realizacji celów strategicznych i celów operacyjnych pod k</w:t>
      </w:r>
      <w:r w:rsidR="00690DE1">
        <w:rPr>
          <w:rFonts w:cstheme="minorHAnsi"/>
        </w:rPr>
        <w:t>ą</w:t>
      </w:r>
      <w:r w:rsidR="00DD4DE3">
        <w:rPr>
          <w:rFonts w:cstheme="minorHAnsi"/>
        </w:rPr>
        <w:t xml:space="preserve">tem </w:t>
      </w:r>
      <w:r w:rsidR="00690DE1">
        <w:rPr>
          <w:rFonts w:cstheme="minorHAnsi"/>
        </w:rPr>
        <w:t xml:space="preserve">zmiany wskaźników i </w:t>
      </w:r>
      <w:r w:rsidR="00DD4DE3">
        <w:rPr>
          <w:rFonts w:cstheme="minorHAnsi"/>
        </w:rPr>
        <w:t xml:space="preserve">określenia wartości docelowych wskaźników produktu i rezultatu. </w:t>
      </w:r>
      <w:r w:rsidR="00CE708C">
        <w:rPr>
          <w:rFonts w:cstheme="minorHAnsi"/>
        </w:rPr>
        <w:t>Pierwotnie wartości docelowe wskaźników w sferze społecznej zostały oszacowane tylko dla projektów miękkich, tymczasem wpływ na ten wskaźnik mają również projekty z zakresu infrastruk</w:t>
      </w:r>
      <w:r w:rsidR="0000178B">
        <w:rPr>
          <w:rFonts w:cstheme="minorHAnsi"/>
        </w:rPr>
        <w:t xml:space="preserve">tury i gospodarki, które należy rozpatrywać łącznie, ponieważ są komplementarne. Analogicznie  należy rozpatrywać wskaźniki z zakresu gospodarki i infrastruktury, które łącza się i wzajemnie na siebie wpływają. </w:t>
      </w:r>
    </w:p>
    <w:p w14:paraId="129B2448" w14:textId="3B58EC80" w:rsidR="009A7BE5" w:rsidRPr="009A7BE5" w:rsidRDefault="009A7BE5" w:rsidP="009A7BE5">
      <w:pPr>
        <w:spacing w:after="0" w:line="360" w:lineRule="auto"/>
        <w:ind w:firstLine="708"/>
        <w:jc w:val="both"/>
        <w:rPr>
          <w:rFonts w:cstheme="minorHAnsi"/>
        </w:rPr>
      </w:pPr>
      <w:r w:rsidRPr="009A7BE5">
        <w:rPr>
          <w:rFonts w:cstheme="minorHAnsi"/>
        </w:rPr>
        <w:t xml:space="preserve">Prace nad pierwszym raportem ewaluacyjnym wskazują, że większa część wskaźników osiągnięcia celów „Gminnego Programu Rewitalizacji Gminy Miasto Stargard na lata 2016-2026” oraz </w:t>
      </w:r>
      <w:r w:rsidRPr="009A7BE5">
        <w:rPr>
          <w:rFonts w:cstheme="minorHAnsi"/>
        </w:rPr>
        <w:lastRenderedPageBreak/>
        <w:t>procedura monitoringu są poprawne, tym niemniej warto dokonać weryfikacji listy wskaźników pod kątem realności ich pozyskiwania</w:t>
      </w:r>
      <w:r w:rsidR="00690DE1">
        <w:rPr>
          <w:rFonts w:cstheme="minorHAnsi"/>
        </w:rPr>
        <w:t>, co może wiązać się z ich zmianą.</w:t>
      </w:r>
      <w:r w:rsidRPr="009A7BE5">
        <w:rPr>
          <w:rFonts w:cstheme="minorHAnsi"/>
        </w:rPr>
        <w:t xml:space="preserve"> Należy pamiętać, że pozyskanie danych do monitoringu, ze względu na wielowymiarowość procesu rewitalizacji, zawszę będzie wymagać pozyskiwania danych </w:t>
      </w:r>
      <w:r w:rsidR="000166EF">
        <w:rPr>
          <w:rFonts w:cstheme="minorHAnsi"/>
        </w:rPr>
        <w:t>z</w:t>
      </w:r>
      <w:r w:rsidRPr="009A7BE5">
        <w:rPr>
          <w:rFonts w:cstheme="minorHAnsi"/>
        </w:rPr>
        <w:t xml:space="preserve"> wielu źródeł, a łatwiej dostępne wskaźniki oznaczają mniejsze problemy dla podmiotów, które udostępniają dane do monitoringu i sprawniejsze opracowanie kolejnych raportów. Wskaźniki, których nie udało się pozyskać, to:</w:t>
      </w:r>
    </w:p>
    <w:p w14:paraId="15ED61F7" w14:textId="77777777" w:rsidR="009A7BE5" w:rsidRPr="009A7BE5" w:rsidRDefault="009A7BE5" w:rsidP="009A7BE5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>- liczba przedsiębiorstw na obszarze Śródmieście Starówka,</w:t>
      </w:r>
    </w:p>
    <w:p w14:paraId="4ED40118" w14:textId="048E8628" w:rsidR="009A7BE5" w:rsidRPr="009A7BE5" w:rsidRDefault="009A7BE5" w:rsidP="009A7BE5">
      <w:pPr>
        <w:spacing w:after="0" w:line="360" w:lineRule="auto"/>
        <w:jc w:val="both"/>
        <w:rPr>
          <w:rFonts w:cstheme="minorHAnsi"/>
        </w:rPr>
      </w:pPr>
      <w:r w:rsidRPr="009A7BE5">
        <w:rPr>
          <w:rFonts w:cstheme="minorHAnsi"/>
        </w:rPr>
        <w:t>-</w:t>
      </w:r>
      <w:r w:rsidR="00DD4DE3">
        <w:rPr>
          <w:rFonts w:cstheme="minorHAnsi"/>
        </w:rPr>
        <w:t xml:space="preserve"> </w:t>
      </w:r>
      <w:r w:rsidRPr="009A7BE5">
        <w:rPr>
          <w:rFonts w:cstheme="minorHAnsi"/>
        </w:rPr>
        <w:t>liczba mieszkańców prowadzących działalność gospodarczą na 100 mieszkańców na obszarze Śródmieście Starówka.</w:t>
      </w:r>
    </w:p>
    <w:p w14:paraId="363AD0AF" w14:textId="08625570" w:rsidR="009A7BE5" w:rsidRDefault="009A7BE5" w:rsidP="009A7BE5">
      <w:pPr>
        <w:spacing w:after="0" w:line="360" w:lineRule="auto"/>
        <w:ind w:firstLine="708"/>
        <w:jc w:val="both"/>
        <w:rPr>
          <w:rFonts w:cstheme="minorHAnsi"/>
        </w:rPr>
      </w:pPr>
      <w:r w:rsidRPr="009A7BE5">
        <w:rPr>
          <w:rFonts w:cstheme="minorHAnsi"/>
        </w:rPr>
        <w:t xml:space="preserve">Podmioty wskazane w </w:t>
      </w:r>
      <w:r w:rsidR="00CF2EA9">
        <w:rPr>
          <w:rFonts w:cstheme="minorHAnsi"/>
        </w:rPr>
        <w:t>Gminnym Programie Rewitalizacji jako odpowiedzialne za pozyskanie ww. danych</w:t>
      </w:r>
      <w:r w:rsidRPr="009A7BE5">
        <w:rPr>
          <w:rFonts w:cstheme="minorHAnsi"/>
        </w:rPr>
        <w:t xml:space="preserve">, </w:t>
      </w:r>
      <w:r w:rsidR="00226E86">
        <w:rPr>
          <w:rFonts w:cstheme="minorHAnsi"/>
        </w:rPr>
        <w:t xml:space="preserve">czyli </w:t>
      </w:r>
      <w:r w:rsidRPr="009A7BE5">
        <w:rPr>
          <w:rFonts w:cstheme="minorHAnsi"/>
        </w:rPr>
        <w:t>S</w:t>
      </w:r>
      <w:r w:rsidR="00226E86">
        <w:rPr>
          <w:rFonts w:cstheme="minorHAnsi"/>
        </w:rPr>
        <w:t>targardzka Agencja Rozwoju Lokalnego</w:t>
      </w:r>
      <w:r w:rsidRPr="009A7BE5">
        <w:rPr>
          <w:rFonts w:cstheme="minorHAnsi"/>
        </w:rPr>
        <w:t xml:space="preserve"> i P</w:t>
      </w:r>
      <w:r w:rsidR="00226E86">
        <w:rPr>
          <w:rFonts w:cstheme="minorHAnsi"/>
        </w:rPr>
        <w:t>owiatowy Urząd Pracy w Stargardzie</w:t>
      </w:r>
      <w:r w:rsidRPr="009A7BE5">
        <w:rPr>
          <w:rFonts w:cstheme="minorHAnsi"/>
        </w:rPr>
        <w:t>, nie maj</w:t>
      </w:r>
      <w:r w:rsidR="00CF2EA9">
        <w:rPr>
          <w:rFonts w:cstheme="minorHAnsi"/>
        </w:rPr>
        <w:t>ą</w:t>
      </w:r>
      <w:r w:rsidRPr="009A7BE5">
        <w:rPr>
          <w:rFonts w:cstheme="minorHAnsi"/>
        </w:rPr>
        <w:t xml:space="preserve"> możliwości wygenerowania danych dotyczących liczby przedsiębiorstw na obszarze Śródmieście Starówka i liczby mieszkańców prowadzących działalność gospodarczą na obszarze rewitalizacji. </w:t>
      </w:r>
    </w:p>
    <w:p w14:paraId="41DFD0A8" w14:textId="77777777" w:rsidR="006E0E47" w:rsidRDefault="006E0E47" w:rsidP="006E0E47">
      <w:pPr>
        <w:spacing w:after="0" w:line="360" w:lineRule="auto"/>
        <w:jc w:val="both"/>
        <w:rPr>
          <w:rFonts w:cstheme="minorHAnsi"/>
        </w:rPr>
      </w:pPr>
      <w:r w:rsidRPr="006E0E47">
        <w:rPr>
          <w:rFonts w:cstheme="minorHAnsi"/>
        </w:rPr>
        <w:t xml:space="preserve">Wskaźniki i ich wartości zostały określone na przełomie 2014/2015 roku, a sytuacja społeczno-ekonomiczna zarówno w Stargardzie, jak i w całej Polsce uległa znacznej zmianie na przestrzeni ostatnich lat. W związku z faktem, iż wskaźniki GPR zostały zaplanowane na 5 kolejnych lat rekomenduje się zweryfikowanie aktualnych wskaźników dla obszaru rewitalizacji w kontekście miasta w odniesieniu do przyjętych wskaźników i ewentualne oszacowanie ich wartości docelowej. </w:t>
      </w:r>
    </w:p>
    <w:p w14:paraId="058EE609" w14:textId="316371B2" w:rsidR="00763B63" w:rsidRDefault="008B3340" w:rsidP="00CB0AFF">
      <w:pPr>
        <w:spacing w:after="0" w:line="360" w:lineRule="auto"/>
        <w:ind w:firstLine="708"/>
        <w:jc w:val="both"/>
        <w:rPr>
          <w:rFonts w:cstheme="minorHAnsi"/>
        </w:rPr>
      </w:pPr>
      <w:r w:rsidRPr="008B3340">
        <w:rPr>
          <w:rFonts w:cstheme="minorHAnsi"/>
        </w:rPr>
        <w:t>Rekomenduje się również konsekwentne poszukiwanie źródeł finansowania projektów, które nie uzyskały dofinansowania, lub których koszty rzeczywiste są znacząco wyższe niż koszty oszacowane w roku 2016.</w:t>
      </w:r>
      <w:r w:rsidR="00CB0AFF">
        <w:rPr>
          <w:rFonts w:cstheme="minorHAnsi"/>
        </w:rPr>
        <w:t xml:space="preserve"> Część projektów nie została zrealizowana, a podmioty je zgłaszające nie wykazują aktywności w zakresie ich realizacji. Dlatego należy wprowadzić nowe projekty, które wpisują się </w:t>
      </w:r>
      <w:r w:rsidR="00763B63">
        <w:rPr>
          <w:rFonts w:cstheme="minorHAnsi"/>
        </w:rPr>
        <w:br/>
      </w:r>
      <w:r w:rsidR="00CB0AFF">
        <w:rPr>
          <w:rFonts w:cstheme="minorHAnsi"/>
        </w:rPr>
        <w:t xml:space="preserve">w założenia GPR. Ponadto ze względu na stanowisko Instytucji Zarządzającej RPO WZ </w:t>
      </w:r>
      <w:r w:rsidR="00763B63">
        <w:rPr>
          <w:rFonts w:cstheme="minorHAnsi"/>
        </w:rPr>
        <w:t>dotyczącej jednoczesnej partnerskiej realizacji projektu „Stargard- Klejnot Pomorza”</w:t>
      </w:r>
      <w:r w:rsidR="006751F9">
        <w:rPr>
          <w:rFonts w:cstheme="minorHAnsi"/>
        </w:rPr>
        <w:t>, „Trasa muzealna- Rewaloryzacja zabytkowego systemu umocnień obronnych miasta Stargard…”</w:t>
      </w:r>
      <w:r w:rsidR="00763B63">
        <w:rPr>
          <w:rFonts w:cstheme="minorHAnsi"/>
        </w:rPr>
        <w:t xml:space="preserve"> oraz ograniczeń finansowych max. 4.000.000 zł dofinansowania na projekt, </w:t>
      </w:r>
      <w:r w:rsidR="00CB0AFF">
        <w:rPr>
          <w:rFonts w:cstheme="minorHAnsi"/>
        </w:rPr>
        <w:t xml:space="preserve">należy przeanalizować możliwość wyłączenia mniejszych projektów z </w:t>
      </w:r>
      <w:r w:rsidR="00763B63">
        <w:rPr>
          <w:rFonts w:cstheme="minorHAnsi"/>
        </w:rPr>
        <w:t xml:space="preserve">jednego dużego dotyczącego dziedzictwa kulturowego na obszarze kryzysowym. </w:t>
      </w:r>
    </w:p>
    <w:p w14:paraId="6460903D" w14:textId="2A16C1C6" w:rsidR="00EF0D51" w:rsidRPr="009A7BE5" w:rsidRDefault="00EF0D51" w:rsidP="00CB0AFF">
      <w:pPr>
        <w:spacing w:after="0" w:line="360" w:lineRule="auto"/>
        <w:ind w:firstLine="708"/>
        <w:jc w:val="both"/>
        <w:rPr>
          <w:rFonts w:cstheme="minorHAnsi"/>
        </w:rPr>
        <w:sectPr w:rsidR="00EF0D51" w:rsidRPr="009A7BE5" w:rsidSect="00802C5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theme="minorHAnsi"/>
        </w:rPr>
        <w:t>Wyniki monitorowania odwzorowane we wskaźnikach zjawisk kryzysowych obszaru rewitalizacji</w:t>
      </w:r>
      <w:r w:rsidR="00763B63">
        <w:rPr>
          <w:rFonts w:cstheme="minorHAnsi"/>
        </w:rPr>
        <w:t xml:space="preserve"> </w:t>
      </w:r>
      <w:r>
        <w:rPr>
          <w:rFonts w:cstheme="minorHAnsi"/>
        </w:rPr>
        <w:t>wskazują w większości na pozytywne efekty interwencji rewitalizacyjnej Stargardu. W tym zakresie rekomenduje się kontynuacje</w:t>
      </w:r>
      <w:r w:rsidR="00763B63">
        <w:rPr>
          <w:rFonts w:cstheme="minorHAnsi"/>
        </w:rPr>
        <w:t xml:space="preserve">, a nawet wzmocnienie </w:t>
      </w:r>
      <w:r>
        <w:rPr>
          <w:rFonts w:cstheme="minorHAnsi"/>
        </w:rPr>
        <w:t>działań w ramach opracowanego GPR</w:t>
      </w:r>
      <w:r w:rsidR="00763B63">
        <w:rPr>
          <w:rFonts w:cstheme="minorHAnsi"/>
        </w:rPr>
        <w:t xml:space="preserve"> poprzez wprowadzenie nowych projektów</w:t>
      </w:r>
      <w:r>
        <w:rPr>
          <w:rFonts w:cstheme="minorHAnsi"/>
        </w:rPr>
        <w:t xml:space="preserve">. </w:t>
      </w:r>
    </w:p>
    <w:p w14:paraId="11D7D00B" w14:textId="7EBE9DF2" w:rsidR="001C1B27" w:rsidRPr="001C1B27" w:rsidRDefault="001C1B27" w:rsidP="001C1B27"/>
    <w:sectPr w:rsidR="001C1B27" w:rsidRPr="001C1B27" w:rsidSect="00802C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A85E" w14:textId="77777777" w:rsidR="00BC3A09" w:rsidRDefault="00BC3A09" w:rsidP="00AF18D4">
      <w:pPr>
        <w:spacing w:after="0" w:line="240" w:lineRule="auto"/>
      </w:pPr>
      <w:r>
        <w:separator/>
      </w:r>
    </w:p>
  </w:endnote>
  <w:endnote w:type="continuationSeparator" w:id="0">
    <w:p w14:paraId="2AAC5B6F" w14:textId="77777777" w:rsidR="00BC3A09" w:rsidRDefault="00BC3A09" w:rsidP="00AF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34100"/>
      <w:docPartObj>
        <w:docPartGallery w:val="Page Numbers (Bottom of Page)"/>
        <w:docPartUnique/>
      </w:docPartObj>
    </w:sdtPr>
    <w:sdtEndPr/>
    <w:sdtContent>
      <w:p w14:paraId="41AAD5A9" w14:textId="3B74ABF0" w:rsidR="00BC3A09" w:rsidRDefault="00BC3A0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F0E08" w14:textId="77777777" w:rsidR="00BC3A09" w:rsidRDefault="00BC3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9A91" w14:textId="77777777" w:rsidR="00BC3A09" w:rsidRDefault="00BC3A09" w:rsidP="00AF18D4">
      <w:pPr>
        <w:spacing w:after="0" w:line="240" w:lineRule="auto"/>
      </w:pPr>
      <w:r>
        <w:separator/>
      </w:r>
    </w:p>
  </w:footnote>
  <w:footnote w:type="continuationSeparator" w:id="0">
    <w:p w14:paraId="5E45FA98" w14:textId="77777777" w:rsidR="00BC3A09" w:rsidRDefault="00BC3A09" w:rsidP="00AF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791" w14:textId="666C62A6" w:rsidR="00BC3A09" w:rsidRPr="00CB4AE2" w:rsidRDefault="00BC3A09" w:rsidP="00CB4AE2">
    <w:pPr>
      <w:pStyle w:val="Nagwek"/>
      <w:jc w:val="right"/>
    </w:pPr>
    <w:r w:rsidRPr="00CB4AE2">
      <w:t>Opracowanie: Wydział Planowania i Rozwoju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EE9"/>
    <w:multiLevelType w:val="hybridMultilevel"/>
    <w:tmpl w:val="D2EC3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C7E9A"/>
    <w:multiLevelType w:val="hybridMultilevel"/>
    <w:tmpl w:val="6B70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05C2B"/>
    <w:multiLevelType w:val="hybridMultilevel"/>
    <w:tmpl w:val="337C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23C7"/>
    <w:multiLevelType w:val="hybridMultilevel"/>
    <w:tmpl w:val="6780F1AE"/>
    <w:lvl w:ilvl="0" w:tplc="4308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16453"/>
    <w:multiLevelType w:val="hybridMultilevel"/>
    <w:tmpl w:val="12303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73D62"/>
    <w:multiLevelType w:val="hybridMultilevel"/>
    <w:tmpl w:val="53A0A052"/>
    <w:lvl w:ilvl="0" w:tplc="A2D0AD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BA1C2B"/>
    <w:multiLevelType w:val="hybridMultilevel"/>
    <w:tmpl w:val="B8A66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C3"/>
    <w:rsid w:val="0000178B"/>
    <w:rsid w:val="00002087"/>
    <w:rsid w:val="00006676"/>
    <w:rsid w:val="000166EF"/>
    <w:rsid w:val="00043388"/>
    <w:rsid w:val="00047D6C"/>
    <w:rsid w:val="000507F5"/>
    <w:rsid w:val="00062844"/>
    <w:rsid w:val="00073F41"/>
    <w:rsid w:val="00086540"/>
    <w:rsid w:val="000B7CCD"/>
    <w:rsid w:val="000C34A9"/>
    <w:rsid w:val="000F2BC4"/>
    <w:rsid w:val="000F7830"/>
    <w:rsid w:val="001353A1"/>
    <w:rsid w:val="0014505F"/>
    <w:rsid w:val="00176AFD"/>
    <w:rsid w:val="00196CD0"/>
    <w:rsid w:val="001B7D42"/>
    <w:rsid w:val="001C1B27"/>
    <w:rsid w:val="001D5BFF"/>
    <w:rsid w:val="001F48D9"/>
    <w:rsid w:val="001F7272"/>
    <w:rsid w:val="002040D8"/>
    <w:rsid w:val="002122AB"/>
    <w:rsid w:val="00224DD6"/>
    <w:rsid w:val="00226A2A"/>
    <w:rsid w:val="00226E86"/>
    <w:rsid w:val="002375E4"/>
    <w:rsid w:val="00266F39"/>
    <w:rsid w:val="00274532"/>
    <w:rsid w:val="002A799D"/>
    <w:rsid w:val="002D0A52"/>
    <w:rsid w:val="002F1F0C"/>
    <w:rsid w:val="002F794A"/>
    <w:rsid w:val="00305E06"/>
    <w:rsid w:val="00311A12"/>
    <w:rsid w:val="003255DA"/>
    <w:rsid w:val="0033135F"/>
    <w:rsid w:val="00332CFB"/>
    <w:rsid w:val="00334A15"/>
    <w:rsid w:val="003513B7"/>
    <w:rsid w:val="003A077A"/>
    <w:rsid w:val="003B713E"/>
    <w:rsid w:val="003C10BB"/>
    <w:rsid w:val="003C5419"/>
    <w:rsid w:val="003D4666"/>
    <w:rsid w:val="003D76D4"/>
    <w:rsid w:val="003E7614"/>
    <w:rsid w:val="003F0F7B"/>
    <w:rsid w:val="003F388C"/>
    <w:rsid w:val="00405B56"/>
    <w:rsid w:val="00415A8E"/>
    <w:rsid w:val="00430C96"/>
    <w:rsid w:val="004432F8"/>
    <w:rsid w:val="00444834"/>
    <w:rsid w:val="00477F35"/>
    <w:rsid w:val="00493543"/>
    <w:rsid w:val="004A496E"/>
    <w:rsid w:val="004A6AD1"/>
    <w:rsid w:val="004B7220"/>
    <w:rsid w:val="004D57CA"/>
    <w:rsid w:val="004E42FA"/>
    <w:rsid w:val="004F3D10"/>
    <w:rsid w:val="00501081"/>
    <w:rsid w:val="00534365"/>
    <w:rsid w:val="0054374F"/>
    <w:rsid w:val="0058006B"/>
    <w:rsid w:val="00596415"/>
    <w:rsid w:val="005D04C5"/>
    <w:rsid w:val="005F2DED"/>
    <w:rsid w:val="00623DC2"/>
    <w:rsid w:val="00637EEB"/>
    <w:rsid w:val="0064492C"/>
    <w:rsid w:val="0066070C"/>
    <w:rsid w:val="006751F9"/>
    <w:rsid w:val="0068181D"/>
    <w:rsid w:val="00690DE1"/>
    <w:rsid w:val="006A25AF"/>
    <w:rsid w:val="006A4F2F"/>
    <w:rsid w:val="006B638F"/>
    <w:rsid w:val="006D0763"/>
    <w:rsid w:val="006E0E47"/>
    <w:rsid w:val="006E1E3E"/>
    <w:rsid w:val="00715B04"/>
    <w:rsid w:val="00715E19"/>
    <w:rsid w:val="00725343"/>
    <w:rsid w:val="007278FF"/>
    <w:rsid w:val="00737B1E"/>
    <w:rsid w:val="007445A6"/>
    <w:rsid w:val="00751972"/>
    <w:rsid w:val="00752CB1"/>
    <w:rsid w:val="00763B63"/>
    <w:rsid w:val="00764817"/>
    <w:rsid w:val="00775A58"/>
    <w:rsid w:val="00797FED"/>
    <w:rsid w:val="007D07B1"/>
    <w:rsid w:val="007E101D"/>
    <w:rsid w:val="007E7FEE"/>
    <w:rsid w:val="00800ADF"/>
    <w:rsid w:val="00802C5A"/>
    <w:rsid w:val="008331F2"/>
    <w:rsid w:val="00834244"/>
    <w:rsid w:val="0083535C"/>
    <w:rsid w:val="00835383"/>
    <w:rsid w:val="008361C1"/>
    <w:rsid w:val="00846DAF"/>
    <w:rsid w:val="008643E7"/>
    <w:rsid w:val="00895958"/>
    <w:rsid w:val="008962BD"/>
    <w:rsid w:val="008B2462"/>
    <w:rsid w:val="008B2DAA"/>
    <w:rsid w:val="008B3340"/>
    <w:rsid w:val="008D59DD"/>
    <w:rsid w:val="008F2168"/>
    <w:rsid w:val="008F22AC"/>
    <w:rsid w:val="008F392F"/>
    <w:rsid w:val="009039CB"/>
    <w:rsid w:val="0090567C"/>
    <w:rsid w:val="00916524"/>
    <w:rsid w:val="00933E37"/>
    <w:rsid w:val="0094100B"/>
    <w:rsid w:val="00942323"/>
    <w:rsid w:val="00946E45"/>
    <w:rsid w:val="0095188C"/>
    <w:rsid w:val="00953E24"/>
    <w:rsid w:val="0097716F"/>
    <w:rsid w:val="00981547"/>
    <w:rsid w:val="009A7BE5"/>
    <w:rsid w:val="009B16D8"/>
    <w:rsid w:val="009D3CF3"/>
    <w:rsid w:val="009D5332"/>
    <w:rsid w:val="009E36DB"/>
    <w:rsid w:val="009F3ADC"/>
    <w:rsid w:val="00A03AA8"/>
    <w:rsid w:val="00A06C6E"/>
    <w:rsid w:val="00A16EE3"/>
    <w:rsid w:val="00A209FE"/>
    <w:rsid w:val="00A26D38"/>
    <w:rsid w:val="00A32F7B"/>
    <w:rsid w:val="00A540CD"/>
    <w:rsid w:val="00A57B4A"/>
    <w:rsid w:val="00A645F4"/>
    <w:rsid w:val="00A75EB8"/>
    <w:rsid w:val="00A85B98"/>
    <w:rsid w:val="00AA1591"/>
    <w:rsid w:val="00AA5533"/>
    <w:rsid w:val="00AB76AE"/>
    <w:rsid w:val="00AE3AFE"/>
    <w:rsid w:val="00AE4C0B"/>
    <w:rsid w:val="00AF18D4"/>
    <w:rsid w:val="00B10903"/>
    <w:rsid w:val="00B22E2E"/>
    <w:rsid w:val="00B51429"/>
    <w:rsid w:val="00B74BAB"/>
    <w:rsid w:val="00B75AE4"/>
    <w:rsid w:val="00BB1ED7"/>
    <w:rsid w:val="00BB1F72"/>
    <w:rsid w:val="00BB280C"/>
    <w:rsid w:val="00BC3A09"/>
    <w:rsid w:val="00BF4B6E"/>
    <w:rsid w:val="00BF6104"/>
    <w:rsid w:val="00C22937"/>
    <w:rsid w:val="00C25EB2"/>
    <w:rsid w:val="00C53F22"/>
    <w:rsid w:val="00C6038D"/>
    <w:rsid w:val="00C61E38"/>
    <w:rsid w:val="00C67B21"/>
    <w:rsid w:val="00C73DD6"/>
    <w:rsid w:val="00C82D3F"/>
    <w:rsid w:val="00C86D57"/>
    <w:rsid w:val="00C87368"/>
    <w:rsid w:val="00C94FA1"/>
    <w:rsid w:val="00CA11C7"/>
    <w:rsid w:val="00CA2BD6"/>
    <w:rsid w:val="00CA77BB"/>
    <w:rsid w:val="00CB0AFF"/>
    <w:rsid w:val="00CB4AE2"/>
    <w:rsid w:val="00CC2EA5"/>
    <w:rsid w:val="00CD2BBC"/>
    <w:rsid w:val="00CE708C"/>
    <w:rsid w:val="00CF0BA6"/>
    <w:rsid w:val="00CF2EA9"/>
    <w:rsid w:val="00D04E44"/>
    <w:rsid w:val="00D15AF0"/>
    <w:rsid w:val="00D23D95"/>
    <w:rsid w:val="00D3763E"/>
    <w:rsid w:val="00D44F74"/>
    <w:rsid w:val="00D47D04"/>
    <w:rsid w:val="00D554E6"/>
    <w:rsid w:val="00D55BF3"/>
    <w:rsid w:val="00D616F9"/>
    <w:rsid w:val="00D74901"/>
    <w:rsid w:val="00D950EA"/>
    <w:rsid w:val="00D96697"/>
    <w:rsid w:val="00D97E80"/>
    <w:rsid w:val="00DB1534"/>
    <w:rsid w:val="00DD4DE3"/>
    <w:rsid w:val="00DE48DA"/>
    <w:rsid w:val="00E10C47"/>
    <w:rsid w:val="00E1256D"/>
    <w:rsid w:val="00E12EF2"/>
    <w:rsid w:val="00E1374A"/>
    <w:rsid w:val="00E248C2"/>
    <w:rsid w:val="00E3295D"/>
    <w:rsid w:val="00E37BFB"/>
    <w:rsid w:val="00E4062B"/>
    <w:rsid w:val="00E54D78"/>
    <w:rsid w:val="00E64090"/>
    <w:rsid w:val="00E80B91"/>
    <w:rsid w:val="00E87B44"/>
    <w:rsid w:val="00EC6872"/>
    <w:rsid w:val="00EE6349"/>
    <w:rsid w:val="00EF0D51"/>
    <w:rsid w:val="00EF2D5D"/>
    <w:rsid w:val="00F047B3"/>
    <w:rsid w:val="00F345F8"/>
    <w:rsid w:val="00F50A44"/>
    <w:rsid w:val="00F8583B"/>
    <w:rsid w:val="00F90329"/>
    <w:rsid w:val="00FA0CD9"/>
    <w:rsid w:val="00FB2A8E"/>
    <w:rsid w:val="00FB2BC3"/>
    <w:rsid w:val="00FB6370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094E"/>
  <w15:chartTrackingRefBased/>
  <w15:docId w15:val="{6B930E8F-411F-4F7C-822C-BFC1169B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3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BC3"/>
    <w:pPr>
      <w:ind w:left="720"/>
      <w:contextualSpacing/>
    </w:pPr>
  </w:style>
  <w:style w:type="table" w:styleId="Tabela-Siatka">
    <w:name w:val="Table Grid"/>
    <w:basedOn w:val="Standardowy"/>
    <w:uiPriority w:val="39"/>
    <w:rsid w:val="00A5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8D4"/>
  </w:style>
  <w:style w:type="paragraph" w:styleId="Stopka">
    <w:name w:val="footer"/>
    <w:basedOn w:val="Normalny"/>
    <w:link w:val="StopkaZnak"/>
    <w:uiPriority w:val="99"/>
    <w:unhideWhenUsed/>
    <w:rsid w:val="00AF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D4"/>
  </w:style>
  <w:style w:type="table" w:customStyle="1" w:styleId="Tabela-Siatka12">
    <w:name w:val="Tabela - Siatka12"/>
    <w:basedOn w:val="Standardowy"/>
    <w:next w:val="Tabela-Siatka"/>
    <w:uiPriority w:val="39"/>
    <w:rsid w:val="009A7BE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73F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3F41"/>
    <w:pPr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73F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CF0BA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0BA6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0B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EE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F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71DF-6019-47A3-B64D-3A2C3680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5980</TotalTime>
  <Pages>36</Pages>
  <Words>9130</Words>
  <Characters>54784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Czarnecka, Ewa</dc:creator>
  <cp:keywords/>
  <dc:description/>
  <cp:lastModifiedBy>Ewa Czarnecka</cp:lastModifiedBy>
  <cp:revision>7</cp:revision>
  <cp:lastPrinted>2021-11-15T07:46:00Z</cp:lastPrinted>
  <dcterms:created xsi:type="dcterms:W3CDTF">2021-11-09T13:01:00Z</dcterms:created>
  <dcterms:modified xsi:type="dcterms:W3CDTF">2021-12-21T07:11:00Z</dcterms:modified>
</cp:coreProperties>
</file>